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44D" w:rsidRPr="0016144D" w:rsidRDefault="0016144D" w:rsidP="0016144D">
      <w:pPr>
        <w:spacing w:after="0" w:line="240" w:lineRule="auto"/>
        <w:rPr>
          <w:rFonts w:ascii="Arial" w:eastAsia="Times New Roman" w:hAnsi="Arial" w:cs="Arial"/>
          <w:color w:val="333333"/>
          <w:sz w:val="21"/>
          <w:szCs w:val="21"/>
        </w:rPr>
      </w:pPr>
      <w:bookmarkStart w:id="0" w:name="_GoBack"/>
      <w:bookmarkEnd w:id="0"/>
      <w:r w:rsidRPr="0016144D">
        <w:rPr>
          <w:rFonts w:ascii="Arial" w:eastAsia="Times New Roman" w:hAnsi="Arial" w:cs="Arial"/>
          <w:color w:val="333333"/>
          <w:sz w:val="21"/>
          <w:szCs w:val="21"/>
        </w:rPr>
        <w:t xml:space="preserve">Thứ Tư, 17/06/2020 - 19:30 </w:t>
      </w:r>
    </w:p>
    <w:p w:rsidR="0016144D" w:rsidRPr="0016144D" w:rsidRDefault="0016144D" w:rsidP="0016144D">
      <w:pPr>
        <w:spacing w:after="150" w:line="240" w:lineRule="auto"/>
        <w:rPr>
          <w:rFonts w:ascii="Arial" w:eastAsia="Times New Roman" w:hAnsi="Arial" w:cs="Arial"/>
          <w:color w:val="222222"/>
          <w:sz w:val="20"/>
          <w:szCs w:val="20"/>
        </w:rPr>
      </w:pPr>
      <w:r w:rsidRPr="0016144D">
        <w:rPr>
          <w:rFonts w:ascii="Arial" w:eastAsia="Times New Roman" w:hAnsi="Arial" w:cs="Arial"/>
          <w:i/>
          <w:iCs/>
          <w:color w:val="666666"/>
          <w:sz w:val="20"/>
          <w:szCs w:val="20"/>
        </w:rPr>
        <w:t>Tăng giảm font chữ:</w:t>
      </w:r>
      <w:r w:rsidRPr="0016144D">
        <w:rPr>
          <w:rFonts w:ascii="Arial" w:eastAsia="Times New Roman" w:hAnsi="Arial" w:cs="Arial"/>
          <w:color w:val="222222"/>
          <w:sz w:val="20"/>
          <w:szCs w:val="20"/>
        </w:rPr>
        <w:t xml:space="preserve"> </w:t>
      </w:r>
    </w:p>
    <w:p w:rsidR="0016144D" w:rsidRPr="0016144D" w:rsidRDefault="0016144D" w:rsidP="0016144D">
      <w:pPr>
        <w:spacing w:before="150" w:after="150" w:line="450" w:lineRule="atLeast"/>
        <w:outlineLvl w:val="0"/>
        <w:rPr>
          <w:rFonts w:ascii="Arial" w:eastAsia="Times New Roman" w:hAnsi="Arial" w:cs="Arial"/>
          <w:color w:val="222222"/>
          <w:kern w:val="36"/>
          <w:sz w:val="42"/>
          <w:szCs w:val="42"/>
        </w:rPr>
      </w:pPr>
      <w:r w:rsidRPr="0016144D">
        <w:rPr>
          <w:rFonts w:ascii="Arial" w:eastAsia="Times New Roman" w:hAnsi="Arial" w:cs="Arial"/>
          <w:color w:val="222222"/>
          <w:kern w:val="36"/>
          <w:sz w:val="42"/>
          <w:szCs w:val="42"/>
        </w:rPr>
        <w:t>Tổng hợp 7 điểm mới của Luật Đầu tư sửa đổi</w:t>
      </w:r>
    </w:p>
    <w:p w:rsidR="0016144D" w:rsidRPr="0016144D" w:rsidRDefault="0016144D" w:rsidP="0016144D">
      <w:pPr>
        <w:spacing w:after="0" w:line="375" w:lineRule="atLeast"/>
        <w:rPr>
          <w:rFonts w:ascii="Arial" w:eastAsia="Times New Roman" w:hAnsi="Arial" w:cs="Arial"/>
          <w:b/>
          <w:bCs/>
          <w:color w:val="222222"/>
          <w:sz w:val="24"/>
          <w:szCs w:val="24"/>
        </w:rPr>
      </w:pPr>
      <w:r w:rsidRPr="0016144D">
        <w:rPr>
          <w:rFonts w:ascii="Arial" w:eastAsia="Times New Roman" w:hAnsi="Arial" w:cs="Arial"/>
          <w:b/>
          <w:bCs/>
          <w:color w:val="222222"/>
          <w:sz w:val="20"/>
          <w:szCs w:val="20"/>
        </w:rPr>
        <w:t>Như vậy, sau hơn 06 năm có hiệu lực, Luật Đầu tư đã chính thức được sửa đổi với nhiều điểm mới nhằm nâng cao chất lượng, hiệu quả thu hút nguồn lực đầu tư trong nước và đầu tư nước ngoài.</w:t>
      </w:r>
    </w:p>
    <w:p w:rsidR="0016144D" w:rsidRPr="0016144D" w:rsidRDefault="0016144D" w:rsidP="0016144D">
      <w:pPr>
        <w:shd w:val="clear" w:color="auto" w:fill="FFF8E6"/>
        <w:spacing w:after="150" w:line="375" w:lineRule="atLeast"/>
        <w:jc w:val="center"/>
        <w:rPr>
          <w:rFonts w:ascii="Arial" w:eastAsia="Times New Roman" w:hAnsi="Arial" w:cs="Arial"/>
          <w:b/>
          <w:bCs/>
          <w:color w:val="222222"/>
          <w:sz w:val="24"/>
          <w:szCs w:val="24"/>
        </w:rPr>
      </w:pPr>
      <w:r>
        <w:rPr>
          <w:rFonts w:ascii="Arial" w:eastAsia="Times New Roman" w:hAnsi="Arial" w:cs="Arial"/>
          <w:b/>
          <w:bCs/>
          <w:noProof/>
          <w:color w:val="222222"/>
          <w:sz w:val="24"/>
          <w:szCs w:val="24"/>
        </w:rPr>
        <w:drawing>
          <wp:inline distT="0" distB="0" distL="0" distR="0">
            <wp:extent cx="142875" cy="123825"/>
            <wp:effectExtent l="0" t="0" r="9525" b="9525"/>
            <wp:docPr id="3" name="Picture 3" descr="https://luatvietnam.vn/assets/images/mlucduth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uatvietnam.vn/assets/images/mlucdutha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16144D">
        <w:rPr>
          <w:rFonts w:ascii="Arial" w:eastAsia="Times New Roman" w:hAnsi="Arial" w:cs="Arial"/>
          <w:b/>
          <w:bCs/>
          <w:color w:val="222222"/>
          <w:sz w:val="24"/>
          <w:szCs w:val="24"/>
        </w:rPr>
        <w:t>Mục lục bài viết</w:t>
      </w:r>
    </w:p>
    <w:p w:rsidR="0016144D" w:rsidRPr="0016144D" w:rsidRDefault="0016144D" w:rsidP="0016144D">
      <w:pPr>
        <w:numPr>
          <w:ilvl w:val="0"/>
          <w:numId w:val="1"/>
        </w:numPr>
        <w:shd w:val="clear" w:color="auto" w:fill="FFF8E6"/>
        <w:spacing w:after="0" w:line="375" w:lineRule="atLeast"/>
        <w:ind w:left="0"/>
        <w:rPr>
          <w:rFonts w:ascii="Arial" w:eastAsia="Times New Roman" w:hAnsi="Arial" w:cs="Arial"/>
          <w:color w:val="222222"/>
          <w:sz w:val="24"/>
          <w:szCs w:val="24"/>
        </w:rPr>
      </w:pPr>
      <w:hyperlink r:id="rId7" w:anchor="demuc255290" w:history="1">
        <w:r w:rsidRPr="0016144D">
          <w:rPr>
            <w:rFonts w:ascii="Arial" w:eastAsia="Times New Roman" w:hAnsi="Arial" w:cs="Arial"/>
            <w:color w:val="A67942"/>
            <w:sz w:val="23"/>
            <w:szCs w:val="23"/>
            <w:u w:val="single"/>
          </w:rPr>
          <w:t>"Khai tử" dịch vụ đòi nợ thuê</w:t>
        </w:r>
      </w:hyperlink>
    </w:p>
    <w:p w:rsidR="0016144D" w:rsidRPr="0016144D" w:rsidRDefault="0016144D" w:rsidP="0016144D">
      <w:pPr>
        <w:numPr>
          <w:ilvl w:val="0"/>
          <w:numId w:val="1"/>
        </w:numPr>
        <w:shd w:val="clear" w:color="auto" w:fill="FFF8E6"/>
        <w:spacing w:after="0" w:line="375" w:lineRule="atLeast"/>
        <w:ind w:left="0"/>
        <w:rPr>
          <w:rFonts w:ascii="Arial" w:eastAsia="Times New Roman" w:hAnsi="Arial" w:cs="Arial"/>
          <w:color w:val="222222"/>
          <w:sz w:val="24"/>
          <w:szCs w:val="24"/>
        </w:rPr>
      </w:pPr>
      <w:hyperlink r:id="rId8" w:anchor="demuc255291" w:history="1">
        <w:r w:rsidRPr="0016144D">
          <w:rPr>
            <w:rFonts w:ascii="Arial" w:eastAsia="Times New Roman" w:hAnsi="Arial" w:cs="Arial"/>
            <w:color w:val="A67942"/>
            <w:sz w:val="23"/>
            <w:szCs w:val="23"/>
            <w:u w:val="single"/>
          </w:rPr>
          <w:t>Bãi bỏ nhiều ngành, nghề đầu tư kinh doanh có điều kiện</w:t>
        </w:r>
      </w:hyperlink>
    </w:p>
    <w:p w:rsidR="0016144D" w:rsidRPr="0016144D" w:rsidRDefault="0016144D" w:rsidP="0016144D">
      <w:pPr>
        <w:numPr>
          <w:ilvl w:val="0"/>
          <w:numId w:val="1"/>
        </w:numPr>
        <w:shd w:val="clear" w:color="auto" w:fill="FFF8E6"/>
        <w:spacing w:after="0" w:line="375" w:lineRule="atLeast"/>
        <w:ind w:left="0"/>
        <w:rPr>
          <w:rFonts w:ascii="Arial" w:eastAsia="Times New Roman" w:hAnsi="Arial" w:cs="Arial"/>
          <w:color w:val="222222"/>
          <w:sz w:val="24"/>
          <w:szCs w:val="24"/>
        </w:rPr>
      </w:pPr>
      <w:hyperlink r:id="rId9" w:anchor="demuc255292" w:history="1">
        <w:r w:rsidRPr="0016144D">
          <w:rPr>
            <w:rFonts w:ascii="Arial" w:eastAsia="Times New Roman" w:hAnsi="Arial" w:cs="Arial"/>
            <w:color w:val="A67942"/>
            <w:sz w:val="23"/>
            <w:szCs w:val="23"/>
            <w:u w:val="single"/>
          </w:rPr>
          <w:t>Bổ sung nhiều ngành, nghề ưu đãi đầu tư</w:t>
        </w:r>
      </w:hyperlink>
    </w:p>
    <w:p w:rsidR="0016144D" w:rsidRPr="0016144D" w:rsidRDefault="0016144D" w:rsidP="0016144D">
      <w:pPr>
        <w:numPr>
          <w:ilvl w:val="0"/>
          <w:numId w:val="1"/>
        </w:numPr>
        <w:shd w:val="clear" w:color="auto" w:fill="FFF8E6"/>
        <w:spacing w:after="0" w:line="375" w:lineRule="atLeast"/>
        <w:ind w:left="0"/>
        <w:rPr>
          <w:rFonts w:ascii="Arial" w:eastAsia="Times New Roman" w:hAnsi="Arial" w:cs="Arial"/>
          <w:color w:val="222222"/>
          <w:sz w:val="24"/>
          <w:szCs w:val="24"/>
        </w:rPr>
      </w:pPr>
      <w:hyperlink r:id="rId10" w:anchor="demuc255293" w:history="1">
        <w:r w:rsidRPr="0016144D">
          <w:rPr>
            <w:rFonts w:ascii="Arial" w:eastAsia="Times New Roman" w:hAnsi="Arial" w:cs="Arial"/>
            <w:color w:val="A67942"/>
            <w:sz w:val="23"/>
            <w:szCs w:val="23"/>
            <w:u w:val="single"/>
          </w:rPr>
          <w:t>Bổ sung ngành, nghề kinh doanh có điều kiện</w:t>
        </w:r>
      </w:hyperlink>
    </w:p>
    <w:p w:rsidR="0016144D" w:rsidRPr="0016144D" w:rsidRDefault="0016144D" w:rsidP="0016144D">
      <w:pPr>
        <w:numPr>
          <w:ilvl w:val="0"/>
          <w:numId w:val="1"/>
        </w:numPr>
        <w:shd w:val="clear" w:color="auto" w:fill="FFF8E6"/>
        <w:spacing w:after="0" w:line="375" w:lineRule="atLeast"/>
        <w:ind w:left="0"/>
        <w:rPr>
          <w:rFonts w:ascii="Arial" w:eastAsia="Times New Roman" w:hAnsi="Arial" w:cs="Arial"/>
          <w:color w:val="222222"/>
          <w:sz w:val="24"/>
          <w:szCs w:val="24"/>
        </w:rPr>
      </w:pPr>
      <w:hyperlink r:id="rId11" w:anchor="demuc255294" w:history="1">
        <w:r w:rsidRPr="0016144D">
          <w:rPr>
            <w:rFonts w:ascii="Arial" w:eastAsia="Times New Roman" w:hAnsi="Arial" w:cs="Arial"/>
            <w:color w:val="A67942"/>
            <w:sz w:val="23"/>
            <w:szCs w:val="23"/>
            <w:u w:val="single"/>
          </w:rPr>
          <w:t>Bổ sung quy định về ưu đãi và hỗ trợ đầu tư đặc biệt</w:t>
        </w:r>
      </w:hyperlink>
    </w:p>
    <w:p w:rsidR="0016144D" w:rsidRPr="0016144D" w:rsidRDefault="0016144D" w:rsidP="0016144D">
      <w:pPr>
        <w:numPr>
          <w:ilvl w:val="0"/>
          <w:numId w:val="1"/>
        </w:numPr>
        <w:shd w:val="clear" w:color="auto" w:fill="FFF8E6"/>
        <w:spacing w:after="0" w:line="375" w:lineRule="atLeast"/>
        <w:ind w:left="0"/>
        <w:rPr>
          <w:rFonts w:ascii="Arial" w:eastAsia="Times New Roman" w:hAnsi="Arial" w:cs="Arial"/>
          <w:color w:val="222222"/>
          <w:sz w:val="24"/>
          <w:szCs w:val="24"/>
        </w:rPr>
      </w:pPr>
      <w:hyperlink r:id="rId12" w:anchor="demuc255295" w:history="1">
        <w:r w:rsidRPr="0016144D">
          <w:rPr>
            <w:rFonts w:ascii="Arial" w:eastAsia="Times New Roman" w:hAnsi="Arial" w:cs="Arial"/>
            <w:color w:val="A67942"/>
            <w:sz w:val="23"/>
            <w:szCs w:val="23"/>
            <w:u w:val="single"/>
          </w:rPr>
          <w:t>4 trường hợp không phải bảo đảm thực hiện dự án đầu tư</w:t>
        </w:r>
      </w:hyperlink>
    </w:p>
    <w:p w:rsidR="0016144D" w:rsidRPr="0016144D" w:rsidRDefault="0016144D" w:rsidP="0016144D">
      <w:pPr>
        <w:numPr>
          <w:ilvl w:val="0"/>
          <w:numId w:val="1"/>
        </w:numPr>
        <w:shd w:val="clear" w:color="auto" w:fill="FFF8E6"/>
        <w:spacing w:after="150" w:line="375" w:lineRule="atLeast"/>
        <w:ind w:left="0"/>
        <w:rPr>
          <w:rFonts w:ascii="Arial" w:eastAsia="Times New Roman" w:hAnsi="Arial" w:cs="Arial"/>
          <w:color w:val="222222"/>
          <w:sz w:val="24"/>
          <w:szCs w:val="24"/>
        </w:rPr>
      </w:pPr>
      <w:hyperlink r:id="rId13" w:anchor="demuc255296" w:history="1">
        <w:r w:rsidRPr="0016144D">
          <w:rPr>
            <w:rFonts w:ascii="Arial" w:eastAsia="Times New Roman" w:hAnsi="Arial" w:cs="Arial"/>
            <w:color w:val="A67942"/>
            <w:sz w:val="23"/>
            <w:szCs w:val="23"/>
            <w:u w:val="single"/>
          </w:rPr>
          <w:t>Sửa đổi, bổ sung đối tượng được hưởng ưu đãi đầu tư</w:t>
        </w:r>
      </w:hyperlink>
    </w:p>
    <w:p w:rsidR="0016144D" w:rsidRPr="0016144D" w:rsidRDefault="0016144D" w:rsidP="0016144D">
      <w:pPr>
        <w:spacing w:after="0" w:line="375" w:lineRule="atLeast"/>
        <w:outlineLvl w:val="1"/>
        <w:rPr>
          <w:rFonts w:ascii="Arial" w:eastAsia="Times New Roman" w:hAnsi="Arial" w:cs="Arial"/>
          <w:b/>
          <w:bCs/>
          <w:color w:val="222222"/>
          <w:sz w:val="27"/>
          <w:szCs w:val="27"/>
        </w:rPr>
      </w:pPr>
      <w:r w:rsidRPr="0016144D">
        <w:rPr>
          <w:rFonts w:ascii="Arial" w:eastAsia="Times New Roman" w:hAnsi="Arial" w:cs="Arial"/>
          <w:b/>
          <w:bCs/>
          <w:color w:val="222222"/>
          <w:sz w:val="27"/>
          <w:szCs w:val="27"/>
        </w:rPr>
        <w:t>"Khai tử" dịch vụ đòi nợ thuê</w:t>
      </w:r>
    </w:p>
    <w:p w:rsidR="0016144D" w:rsidRPr="0016144D" w:rsidRDefault="0016144D" w:rsidP="0016144D">
      <w:pPr>
        <w:spacing w:after="0" w:line="375" w:lineRule="atLeast"/>
        <w:rPr>
          <w:rFonts w:ascii="Arial" w:eastAsia="Times New Roman" w:hAnsi="Arial" w:cs="Arial"/>
          <w:color w:val="222222"/>
          <w:sz w:val="24"/>
          <w:szCs w:val="24"/>
        </w:rPr>
      </w:pPr>
      <w:r w:rsidRPr="0016144D">
        <w:rPr>
          <w:rFonts w:ascii="Arial" w:eastAsia="Times New Roman" w:hAnsi="Arial" w:cs="Arial"/>
          <w:color w:val="222222"/>
          <w:sz w:val="24"/>
          <w:szCs w:val="24"/>
        </w:rPr>
        <w:t xml:space="preserve">Trong </w:t>
      </w:r>
      <w:hyperlink r:id="rId14" w:tooltip="" w:history="1">
        <w:r w:rsidRPr="0016144D">
          <w:rPr>
            <w:rFonts w:ascii="Arial" w:eastAsia="Times New Roman" w:hAnsi="Arial" w:cs="Arial"/>
            <w:color w:val="A67942"/>
            <w:sz w:val="24"/>
            <w:szCs w:val="24"/>
            <w:u w:val="single"/>
          </w:rPr>
          <w:t>Luật Đầu tư sửa đổi</w:t>
        </w:r>
      </w:hyperlink>
      <w:r w:rsidRPr="0016144D">
        <w:rPr>
          <w:rFonts w:ascii="Arial" w:eastAsia="Times New Roman" w:hAnsi="Arial" w:cs="Arial"/>
          <w:color w:val="222222"/>
          <w:sz w:val="24"/>
          <w:szCs w:val="24"/>
        </w:rPr>
        <w:t>, kinh doanh dịch vụ đòi nợ đã bị loại khỏi Danh mục ngành, nghề đầu tư kinh doanh có điều kiện, mà chính thức được chuyển vào Danh mục ngành, nghề cấm đầu tư kinh doanh.</w:t>
      </w:r>
      <w:r w:rsidRPr="0016144D">
        <w:rPr>
          <w:rFonts w:ascii="Arial" w:eastAsia="Times New Roman" w:hAnsi="Arial" w:cs="Arial"/>
          <w:color w:val="222222"/>
          <w:sz w:val="24"/>
          <w:szCs w:val="24"/>
        </w:rPr>
        <w:br/>
      </w:r>
      <w:r w:rsidRPr="0016144D">
        <w:rPr>
          <w:rFonts w:ascii="Arial" w:eastAsia="Times New Roman" w:hAnsi="Arial" w:cs="Arial"/>
          <w:color w:val="222222"/>
          <w:sz w:val="24"/>
          <w:szCs w:val="24"/>
        </w:rPr>
        <w:br/>
        <w:t>Luật cũng quy định điều khoản chuyển tiếp là giao dịch cung cấp dịch vụ đòi nợ trước ngày Luật này có hiệu lực thi hành (01/01/2021) chấm dứt hiệu lực kể từ ngày Luật này có hiệu lực thi hành và các bên tham gia giao dịch được thực hiện các hoạt động để thanh lý giao dịch đòi nợ theo quy định của pháp luật về dân sự và pháp luật có liên quan.</w:t>
      </w:r>
      <w:r w:rsidRPr="0016144D">
        <w:rPr>
          <w:rFonts w:ascii="Arial" w:eastAsia="Times New Roman" w:hAnsi="Arial" w:cs="Arial"/>
          <w:color w:val="222222"/>
          <w:sz w:val="24"/>
          <w:szCs w:val="24"/>
        </w:rPr>
        <w:br/>
        <w:t> </w:t>
      </w:r>
    </w:p>
    <w:p w:rsidR="0016144D" w:rsidRPr="0016144D" w:rsidRDefault="0016144D" w:rsidP="0016144D">
      <w:pPr>
        <w:spacing w:after="0" w:line="375" w:lineRule="atLeast"/>
        <w:outlineLvl w:val="1"/>
        <w:rPr>
          <w:rFonts w:ascii="Arial" w:eastAsia="Times New Roman" w:hAnsi="Arial" w:cs="Arial"/>
          <w:b/>
          <w:bCs/>
          <w:color w:val="222222"/>
          <w:sz w:val="27"/>
          <w:szCs w:val="27"/>
        </w:rPr>
      </w:pPr>
      <w:r w:rsidRPr="0016144D">
        <w:rPr>
          <w:rFonts w:ascii="Arial" w:eastAsia="Times New Roman" w:hAnsi="Arial" w:cs="Arial"/>
          <w:b/>
          <w:bCs/>
          <w:color w:val="222222"/>
          <w:sz w:val="27"/>
          <w:szCs w:val="27"/>
        </w:rPr>
        <w:t>Bãi bỏ nhiều ngành, nghề đầu tư kinh doanh có điều kiện</w:t>
      </w:r>
    </w:p>
    <w:p w:rsidR="0016144D" w:rsidRPr="0016144D" w:rsidRDefault="0016144D" w:rsidP="0016144D">
      <w:pPr>
        <w:spacing w:after="0" w:line="375" w:lineRule="atLeast"/>
        <w:rPr>
          <w:rFonts w:ascii="Arial" w:eastAsia="Times New Roman" w:hAnsi="Arial" w:cs="Arial"/>
          <w:color w:val="222222"/>
          <w:sz w:val="24"/>
          <w:szCs w:val="24"/>
        </w:rPr>
      </w:pPr>
      <w:r w:rsidRPr="0016144D">
        <w:rPr>
          <w:rFonts w:ascii="Arial" w:eastAsia="Times New Roman" w:hAnsi="Arial" w:cs="Arial"/>
          <w:color w:val="222222"/>
          <w:sz w:val="24"/>
          <w:szCs w:val="24"/>
        </w:rPr>
        <w:t>Những ngành, nghề trước đây thuộc Danh mục ngành, nghề đầu tư kinh doanh có điều kiện nay đã được bãi bỏ, gồm:</w:t>
      </w:r>
    </w:p>
    <w:p w:rsidR="0016144D" w:rsidRPr="0016144D" w:rsidRDefault="0016144D" w:rsidP="0016144D">
      <w:pPr>
        <w:spacing w:after="0" w:line="375" w:lineRule="atLeast"/>
        <w:rPr>
          <w:rFonts w:ascii="Arial" w:eastAsia="Times New Roman" w:hAnsi="Arial" w:cs="Arial"/>
          <w:color w:val="222222"/>
          <w:sz w:val="24"/>
          <w:szCs w:val="24"/>
        </w:rPr>
      </w:pPr>
      <w:r w:rsidRPr="0016144D">
        <w:rPr>
          <w:rFonts w:ascii="Arial" w:eastAsia="Times New Roman" w:hAnsi="Arial" w:cs="Arial"/>
          <w:color w:val="222222"/>
          <w:sz w:val="24"/>
          <w:szCs w:val="24"/>
        </w:rPr>
        <w:t>- Hoạt động dịch vụ của tổ chức trọng tài thương mại;</w:t>
      </w:r>
    </w:p>
    <w:p w:rsidR="0016144D" w:rsidRPr="0016144D" w:rsidRDefault="0016144D" w:rsidP="0016144D">
      <w:pPr>
        <w:spacing w:after="0" w:line="375" w:lineRule="atLeast"/>
        <w:rPr>
          <w:rFonts w:ascii="Arial" w:eastAsia="Times New Roman" w:hAnsi="Arial" w:cs="Arial"/>
          <w:color w:val="222222"/>
          <w:sz w:val="24"/>
          <w:szCs w:val="24"/>
        </w:rPr>
      </w:pPr>
      <w:r w:rsidRPr="0016144D">
        <w:rPr>
          <w:rFonts w:ascii="Arial" w:eastAsia="Times New Roman" w:hAnsi="Arial" w:cs="Arial"/>
          <w:color w:val="222222"/>
          <w:sz w:val="24"/>
          <w:szCs w:val="24"/>
        </w:rPr>
        <w:t>- Nhượng quyền thương mại;</w:t>
      </w:r>
    </w:p>
    <w:p w:rsidR="0016144D" w:rsidRPr="0016144D" w:rsidRDefault="0016144D" w:rsidP="0016144D">
      <w:pPr>
        <w:spacing w:after="0" w:line="375" w:lineRule="atLeast"/>
        <w:rPr>
          <w:rFonts w:ascii="Arial" w:eastAsia="Times New Roman" w:hAnsi="Arial" w:cs="Arial"/>
          <w:color w:val="222222"/>
          <w:sz w:val="24"/>
          <w:szCs w:val="24"/>
        </w:rPr>
      </w:pPr>
      <w:r w:rsidRPr="0016144D">
        <w:rPr>
          <w:rFonts w:ascii="Arial" w:eastAsia="Times New Roman" w:hAnsi="Arial" w:cs="Arial"/>
          <w:color w:val="222222"/>
          <w:sz w:val="24"/>
          <w:szCs w:val="24"/>
        </w:rPr>
        <w:t>- Kinh doanh dịch vụ Logistic;</w:t>
      </w:r>
    </w:p>
    <w:p w:rsidR="0016144D" w:rsidRPr="0016144D" w:rsidRDefault="0016144D" w:rsidP="0016144D">
      <w:pPr>
        <w:spacing w:after="0" w:line="375" w:lineRule="atLeast"/>
        <w:rPr>
          <w:rFonts w:ascii="Arial" w:eastAsia="Times New Roman" w:hAnsi="Arial" w:cs="Arial"/>
          <w:color w:val="222222"/>
          <w:sz w:val="24"/>
          <w:szCs w:val="24"/>
        </w:rPr>
      </w:pPr>
      <w:r w:rsidRPr="0016144D">
        <w:rPr>
          <w:rFonts w:ascii="Arial" w:eastAsia="Times New Roman" w:hAnsi="Arial" w:cs="Arial"/>
          <w:color w:val="222222"/>
          <w:sz w:val="24"/>
          <w:szCs w:val="24"/>
        </w:rPr>
        <w:t>- Kinh doanh dịch vụ đại lý tàu biển;</w:t>
      </w:r>
    </w:p>
    <w:p w:rsidR="0016144D" w:rsidRPr="0016144D" w:rsidRDefault="0016144D" w:rsidP="0016144D">
      <w:pPr>
        <w:spacing w:after="0" w:line="375" w:lineRule="atLeast"/>
        <w:rPr>
          <w:rFonts w:ascii="Arial" w:eastAsia="Times New Roman" w:hAnsi="Arial" w:cs="Arial"/>
          <w:color w:val="222222"/>
          <w:sz w:val="24"/>
          <w:szCs w:val="24"/>
        </w:rPr>
      </w:pPr>
      <w:r w:rsidRPr="0016144D">
        <w:rPr>
          <w:rFonts w:ascii="Arial" w:eastAsia="Times New Roman" w:hAnsi="Arial" w:cs="Arial"/>
          <w:color w:val="222222"/>
          <w:sz w:val="24"/>
          <w:szCs w:val="24"/>
        </w:rPr>
        <w:lastRenderedPageBreak/>
        <w:t>- Kinh doanh dịch vụ đào tạo, bồi dưỡng kiến thức về môi giới bất động sản, điều hành sàn giao dịch bất động sản;</w:t>
      </w:r>
    </w:p>
    <w:p w:rsidR="0016144D" w:rsidRPr="0016144D" w:rsidRDefault="0016144D" w:rsidP="0016144D">
      <w:pPr>
        <w:spacing w:after="0" w:line="375" w:lineRule="atLeast"/>
        <w:rPr>
          <w:rFonts w:ascii="Arial" w:eastAsia="Times New Roman" w:hAnsi="Arial" w:cs="Arial"/>
          <w:color w:val="222222"/>
          <w:sz w:val="24"/>
          <w:szCs w:val="24"/>
        </w:rPr>
      </w:pPr>
      <w:r w:rsidRPr="0016144D">
        <w:rPr>
          <w:rFonts w:ascii="Arial" w:eastAsia="Times New Roman" w:hAnsi="Arial" w:cs="Arial"/>
          <w:color w:val="222222"/>
          <w:sz w:val="24"/>
          <w:szCs w:val="24"/>
        </w:rPr>
        <w:t>- Kinh doanh dịch vụ xét nghiệm HIV;</w:t>
      </w:r>
    </w:p>
    <w:p w:rsidR="0016144D" w:rsidRPr="0016144D" w:rsidRDefault="0016144D" w:rsidP="0016144D">
      <w:pPr>
        <w:spacing w:after="0" w:line="375" w:lineRule="atLeast"/>
        <w:rPr>
          <w:rFonts w:ascii="Arial" w:eastAsia="Times New Roman" w:hAnsi="Arial" w:cs="Arial"/>
          <w:color w:val="222222"/>
          <w:sz w:val="24"/>
          <w:szCs w:val="24"/>
        </w:rPr>
      </w:pPr>
      <w:r w:rsidRPr="0016144D">
        <w:rPr>
          <w:rFonts w:ascii="Arial" w:eastAsia="Times New Roman" w:hAnsi="Arial" w:cs="Arial"/>
          <w:color w:val="222222"/>
          <w:sz w:val="24"/>
          <w:szCs w:val="24"/>
        </w:rPr>
        <w:t>- Kinh doanh dịch vụ hỗ trợ sinh sản, lưu giữ tinh trùng, lưu giữ phôi;</w:t>
      </w:r>
    </w:p>
    <w:p w:rsidR="0016144D" w:rsidRPr="0016144D" w:rsidRDefault="0016144D" w:rsidP="0016144D">
      <w:pPr>
        <w:spacing w:after="0" w:line="375" w:lineRule="atLeast"/>
        <w:rPr>
          <w:rFonts w:ascii="Arial" w:eastAsia="Times New Roman" w:hAnsi="Arial" w:cs="Arial"/>
          <w:color w:val="222222"/>
          <w:sz w:val="24"/>
          <w:szCs w:val="24"/>
        </w:rPr>
      </w:pPr>
      <w:r w:rsidRPr="0016144D">
        <w:rPr>
          <w:rFonts w:ascii="Arial" w:eastAsia="Times New Roman" w:hAnsi="Arial" w:cs="Arial"/>
          <w:color w:val="222222"/>
          <w:sz w:val="24"/>
          <w:szCs w:val="24"/>
        </w:rPr>
        <w:t xml:space="preserve">- Kinh doanh dịch vụ xét nghiệm </w:t>
      </w:r>
      <w:proofErr w:type="gramStart"/>
      <w:r w:rsidRPr="0016144D">
        <w:rPr>
          <w:rFonts w:ascii="Arial" w:eastAsia="Times New Roman" w:hAnsi="Arial" w:cs="Arial"/>
          <w:color w:val="222222"/>
          <w:sz w:val="24"/>
          <w:szCs w:val="24"/>
        </w:rPr>
        <w:t>vi</w:t>
      </w:r>
      <w:proofErr w:type="gramEnd"/>
      <w:r w:rsidRPr="0016144D">
        <w:rPr>
          <w:rFonts w:ascii="Arial" w:eastAsia="Times New Roman" w:hAnsi="Arial" w:cs="Arial"/>
          <w:color w:val="222222"/>
          <w:sz w:val="24"/>
          <w:szCs w:val="24"/>
        </w:rPr>
        <w:t xml:space="preserve"> sinh vật gây bệnh truyền nhiễm;</w:t>
      </w:r>
    </w:p>
    <w:p w:rsidR="0016144D" w:rsidRPr="0016144D" w:rsidRDefault="0016144D" w:rsidP="0016144D">
      <w:pPr>
        <w:spacing w:after="0" w:line="375" w:lineRule="atLeast"/>
        <w:rPr>
          <w:rFonts w:ascii="Arial" w:eastAsia="Times New Roman" w:hAnsi="Arial" w:cs="Arial"/>
          <w:color w:val="222222"/>
          <w:sz w:val="24"/>
          <w:szCs w:val="24"/>
        </w:rPr>
      </w:pPr>
      <w:r w:rsidRPr="0016144D">
        <w:rPr>
          <w:rFonts w:ascii="Arial" w:eastAsia="Times New Roman" w:hAnsi="Arial" w:cs="Arial"/>
          <w:color w:val="222222"/>
          <w:sz w:val="24"/>
          <w:szCs w:val="24"/>
        </w:rPr>
        <w:t>- Kinh doanh dịch vụ tiêm chủng;</w:t>
      </w:r>
    </w:p>
    <w:p w:rsidR="0016144D" w:rsidRPr="0016144D" w:rsidRDefault="0016144D" w:rsidP="0016144D">
      <w:pPr>
        <w:spacing w:after="0" w:line="375" w:lineRule="atLeast"/>
        <w:rPr>
          <w:rFonts w:ascii="Arial" w:eastAsia="Times New Roman" w:hAnsi="Arial" w:cs="Arial"/>
          <w:color w:val="222222"/>
          <w:sz w:val="24"/>
          <w:szCs w:val="24"/>
        </w:rPr>
      </w:pPr>
      <w:r w:rsidRPr="0016144D">
        <w:rPr>
          <w:rFonts w:ascii="Arial" w:eastAsia="Times New Roman" w:hAnsi="Arial" w:cs="Arial"/>
          <w:color w:val="222222"/>
          <w:sz w:val="24"/>
          <w:szCs w:val="24"/>
        </w:rPr>
        <w:t>- Kinh doanh dịch vụ điều trị nghiện chất dạng thuốc phiện bằng thuốc thay thế;</w:t>
      </w:r>
    </w:p>
    <w:p w:rsidR="0016144D" w:rsidRPr="0016144D" w:rsidRDefault="0016144D" w:rsidP="0016144D">
      <w:pPr>
        <w:spacing w:after="0" w:line="375" w:lineRule="atLeast"/>
        <w:rPr>
          <w:rFonts w:ascii="Arial" w:eastAsia="Times New Roman" w:hAnsi="Arial" w:cs="Arial"/>
          <w:color w:val="222222"/>
          <w:sz w:val="24"/>
          <w:szCs w:val="24"/>
        </w:rPr>
      </w:pPr>
      <w:r w:rsidRPr="0016144D">
        <w:rPr>
          <w:rFonts w:ascii="Arial" w:eastAsia="Times New Roman" w:hAnsi="Arial" w:cs="Arial"/>
          <w:color w:val="222222"/>
          <w:sz w:val="24"/>
          <w:szCs w:val="24"/>
        </w:rPr>
        <w:t>- Kinh doanh dịch vụ phẫu thuật thẩm mỹ;</w:t>
      </w:r>
    </w:p>
    <w:p w:rsidR="0016144D" w:rsidRPr="0016144D" w:rsidRDefault="0016144D" w:rsidP="0016144D">
      <w:pPr>
        <w:spacing w:after="0" w:line="375" w:lineRule="atLeast"/>
        <w:rPr>
          <w:rFonts w:ascii="Arial" w:eastAsia="Times New Roman" w:hAnsi="Arial" w:cs="Arial"/>
          <w:color w:val="222222"/>
          <w:sz w:val="24"/>
          <w:szCs w:val="24"/>
        </w:rPr>
      </w:pPr>
      <w:r w:rsidRPr="0016144D">
        <w:rPr>
          <w:rFonts w:ascii="Arial" w:eastAsia="Times New Roman" w:hAnsi="Arial" w:cs="Arial"/>
          <w:color w:val="222222"/>
          <w:sz w:val="24"/>
          <w:szCs w:val="24"/>
        </w:rPr>
        <w:t xml:space="preserve">- Kinh doanh dịch vụ thực hiện kỹ thuật mang </w:t>
      </w:r>
      <w:proofErr w:type="gramStart"/>
      <w:r w:rsidRPr="0016144D">
        <w:rPr>
          <w:rFonts w:ascii="Arial" w:eastAsia="Times New Roman" w:hAnsi="Arial" w:cs="Arial"/>
          <w:color w:val="222222"/>
          <w:sz w:val="24"/>
          <w:szCs w:val="24"/>
        </w:rPr>
        <w:t>thai</w:t>
      </w:r>
      <w:proofErr w:type="gramEnd"/>
      <w:r w:rsidRPr="0016144D">
        <w:rPr>
          <w:rFonts w:ascii="Arial" w:eastAsia="Times New Roman" w:hAnsi="Arial" w:cs="Arial"/>
          <w:color w:val="222222"/>
          <w:sz w:val="24"/>
          <w:szCs w:val="24"/>
        </w:rPr>
        <w:t xml:space="preserve"> hộ...</w:t>
      </w:r>
      <w:r w:rsidRPr="0016144D">
        <w:rPr>
          <w:rFonts w:ascii="Arial" w:eastAsia="Times New Roman" w:hAnsi="Arial" w:cs="Arial"/>
          <w:color w:val="222222"/>
          <w:sz w:val="24"/>
          <w:szCs w:val="24"/>
        </w:rPr>
        <w:br/>
        <w:t> </w:t>
      </w:r>
    </w:p>
    <w:p w:rsidR="0016144D" w:rsidRPr="0016144D" w:rsidRDefault="0016144D" w:rsidP="0016144D">
      <w:pPr>
        <w:spacing w:after="0" w:line="375" w:lineRule="atLeast"/>
        <w:outlineLvl w:val="1"/>
        <w:rPr>
          <w:rFonts w:ascii="Arial" w:eastAsia="Times New Roman" w:hAnsi="Arial" w:cs="Arial"/>
          <w:b/>
          <w:bCs/>
          <w:color w:val="222222"/>
          <w:sz w:val="27"/>
          <w:szCs w:val="27"/>
        </w:rPr>
      </w:pPr>
      <w:r w:rsidRPr="0016144D">
        <w:rPr>
          <w:rFonts w:ascii="Arial" w:eastAsia="Times New Roman" w:hAnsi="Arial" w:cs="Arial"/>
          <w:b/>
          <w:bCs/>
          <w:color w:val="222222"/>
          <w:sz w:val="27"/>
          <w:szCs w:val="27"/>
        </w:rPr>
        <w:t>Bổ sung nhiều ngành, nghề ưu đãi đầu tư</w:t>
      </w:r>
    </w:p>
    <w:p w:rsidR="0016144D" w:rsidRPr="0016144D" w:rsidRDefault="0016144D" w:rsidP="0016144D">
      <w:pPr>
        <w:spacing w:after="0" w:line="375" w:lineRule="atLeast"/>
        <w:rPr>
          <w:rFonts w:ascii="Arial" w:eastAsia="Times New Roman" w:hAnsi="Arial" w:cs="Arial"/>
          <w:color w:val="222222"/>
          <w:sz w:val="24"/>
          <w:szCs w:val="24"/>
        </w:rPr>
      </w:pPr>
      <w:r w:rsidRPr="0016144D">
        <w:rPr>
          <w:rFonts w:ascii="Arial" w:eastAsia="Times New Roman" w:hAnsi="Arial" w:cs="Arial"/>
          <w:color w:val="222222"/>
          <w:sz w:val="24"/>
          <w:szCs w:val="24"/>
        </w:rPr>
        <w:t>Điều 16 Luật này bổ sung một số ngành, nghề ưu đãi đầu tư so với quy định cũ như sau:</w:t>
      </w:r>
    </w:p>
    <w:p w:rsidR="0016144D" w:rsidRPr="0016144D" w:rsidRDefault="0016144D" w:rsidP="0016144D">
      <w:pPr>
        <w:spacing w:after="0" w:line="375" w:lineRule="atLeast"/>
        <w:rPr>
          <w:rFonts w:ascii="Arial" w:eastAsia="Times New Roman" w:hAnsi="Arial" w:cs="Arial"/>
          <w:color w:val="222222"/>
          <w:sz w:val="24"/>
          <w:szCs w:val="24"/>
        </w:rPr>
      </w:pPr>
      <w:r w:rsidRPr="0016144D">
        <w:rPr>
          <w:rFonts w:ascii="Arial" w:eastAsia="Times New Roman" w:hAnsi="Arial" w:cs="Arial"/>
          <w:color w:val="222222"/>
          <w:sz w:val="24"/>
          <w:szCs w:val="24"/>
        </w:rPr>
        <w:t>- Giáo dục đại học;</w:t>
      </w:r>
    </w:p>
    <w:p w:rsidR="0016144D" w:rsidRPr="0016144D" w:rsidRDefault="0016144D" w:rsidP="0016144D">
      <w:pPr>
        <w:spacing w:after="0" w:line="375" w:lineRule="atLeast"/>
        <w:rPr>
          <w:rFonts w:ascii="Arial" w:eastAsia="Times New Roman" w:hAnsi="Arial" w:cs="Arial"/>
          <w:color w:val="222222"/>
          <w:sz w:val="24"/>
          <w:szCs w:val="24"/>
        </w:rPr>
      </w:pPr>
      <w:r w:rsidRPr="0016144D">
        <w:rPr>
          <w:rFonts w:ascii="Arial" w:eastAsia="Times New Roman" w:hAnsi="Arial" w:cs="Arial"/>
          <w:color w:val="222222"/>
          <w:sz w:val="24"/>
          <w:szCs w:val="24"/>
        </w:rPr>
        <w:t xml:space="preserve">- Sản xuất các sản phẩm hình thành từ kết quả khoa học và công nghệ </w:t>
      </w:r>
      <w:proofErr w:type="gramStart"/>
      <w:r w:rsidRPr="0016144D">
        <w:rPr>
          <w:rFonts w:ascii="Arial" w:eastAsia="Times New Roman" w:hAnsi="Arial" w:cs="Arial"/>
          <w:color w:val="222222"/>
          <w:sz w:val="24"/>
          <w:szCs w:val="24"/>
        </w:rPr>
        <w:t>theo</w:t>
      </w:r>
      <w:proofErr w:type="gramEnd"/>
      <w:r w:rsidRPr="0016144D">
        <w:rPr>
          <w:rFonts w:ascii="Arial" w:eastAsia="Times New Roman" w:hAnsi="Arial" w:cs="Arial"/>
          <w:color w:val="222222"/>
          <w:sz w:val="24"/>
          <w:szCs w:val="24"/>
        </w:rPr>
        <w:t xml:space="preserve"> quy định của pháp luật về khoa học và công nghệ;</w:t>
      </w:r>
    </w:p>
    <w:p w:rsidR="0016144D" w:rsidRPr="0016144D" w:rsidRDefault="0016144D" w:rsidP="0016144D">
      <w:pPr>
        <w:spacing w:after="0" w:line="375" w:lineRule="atLeast"/>
        <w:rPr>
          <w:rFonts w:ascii="Arial" w:eastAsia="Times New Roman" w:hAnsi="Arial" w:cs="Arial"/>
          <w:color w:val="222222"/>
          <w:sz w:val="24"/>
          <w:szCs w:val="24"/>
        </w:rPr>
      </w:pPr>
      <w:r w:rsidRPr="0016144D">
        <w:rPr>
          <w:rFonts w:ascii="Arial" w:eastAsia="Times New Roman" w:hAnsi="Arial" w:cs="Arial"/>
          <w:color w:val="222222"/>
          <w:sz w:val="24"/>
          <w:szCs w:val="24"/>
        </w:rPr>
        <w:t>- Sản xuất sản phẩm thuộc Danh mục sản phẩm công nghiệp hỗ trợ ưu tiên phát triển;</w:t>
      </w:r>
    </w:p>
    <w:p w:rsidR="0016144D" w:rsidRPr="0016144D" w:rsidRDefault="0016144D" w:rsidP="0016144D">
      <w:pPr>
        <w:spacing w:after="0" w:line="375" w:lineRule="atLeast"/>
        <w:rPr>
          <w:rFonts w:ascii="Arial" w:eastAsia="Times New Roman" w:hAnsi="Arial" w:cs="Arial"/>
          <w:color w:val="222222"/>
          <w:sz w:val="24"/>
          <w:szCs w:val="24"/>
        </w:rPr>
      </w:pPr>
      <w:r w:rsidRPr="0016144D">
        <w:rPr>
          <w:rFonts w:ascii="Arial" w:eastAsia="Times New Roman" w:hAnsi="Arial" w:cs="Arial"/>
          <w:color w:val="222222"/>
          <w:sz w:val="24"/>
          <w:szCs w:val="24"/>
        </w:rPr>
        <w:t>- Bảo quản thuốc, sản xuất trang thiết bị y tế;</w:t>
      </w:r>
    </w:p>
    <w:p w:rsidR="0016144D" w:rsidRPr="0016144D" w:rsidRDefault="0016144D" w:rsidP="0016144D">
      <w:pPr>
        <w:spacing w:after="0" w:line="375" w:lineRule="atLeast"/>
        <w:rPr>
          <w:rFonts w:ascii="Arial" w:eastAsia="Times New Roman" w:hAnsi="Arial" w:cs="Arial"/>
          <w:color w:val="222222"/>
          <w:sz w:val="24"/>
          <w:szCs w:val="24"/>
        </w:rPr>
      </w:pPr>
      <w:r w:rsidRPr="0016144D">
        <w:rPr>
          <w:rFonts w:ascii="Arial" w:eastAsia="Times New Roman" w:hAnsi="Arial" w:cs="Arial"/>
          <w:color w:val="222222"/>
          <w:sz w:val="24"/>
          <w:szCs w:val="24"/>
        </w:rPr>
        <w:t>- Sản xuất hàng hóa, cung cấp dịch vụ tạo ra hoặc tham gia chuỗi giá trị, cụm liên kết ngành.</w:t>
      </w:r>
      <w:r w:rsidRPr="0016144D">
        <w:rPr>
          <w:rFonts w:ascii="Arial" w:eastAsia="Times New Roman" w:hAnsi="Arial" w:cs="Arial"/>
          <w:color w:val="222222"/>
          <w:sz w:val="24"/>
          <w:szCs w:val="24"/>
        </w:rPr>
        <w:br/>
        <w:t> </w:t>
      </w:r>
    </w:p>
    <w:p w:rsidR="0016144D" w:rsidRPr="0016144D" w:rsidRDefault="0016144D" w:rsidP="0016144D">
      <w:pPr>
        <w:spacing w:after="0" w:line="0" w:lineRule="auto"/>
        <w:jc w:val="center"/>
        <w:outlineLvl w:val="2"/>
        <w:rPr>
          <w:rFonts w:ascii="Arial" w:eastAsia="Times New Roman" w:hAnsi="Arial" w:cs="Arial"/>
          <w:b/>
          <w:bCs/>
          <w:color w:val="222222"/>
          <w:sz w:val="2"/>
          <w:szCs w:val="2"/>
        </w:rPr>
      </w:pPr>
    </w:p>
    <w:p w:rsidR="0016144D" w:rsidRPr="0016144D" w:rsidRDefault="0016144D" w:rsidP="0016144D">
      <w:pPr>
        <w:spacing w:after="0" w:line="375" w:lineRule="atLeast"/>
        <w:jc w:val="center"/>
        <w:outlineLvl w:val="2"/>
        <w:rPr>
          <w:rFonts w:ascii="Arial" w:eastAsia="Times New Roman" w:hAnsi="Arial" w:cs="Arial"/>
          <w:b/>
          <w:bCs/>
          <w:color w:val="222222"/>
          <w:sz w:val="24"/>
          <w:szCs w:val="24"/>
        </w:rPr>
      </w:pPr>
      <w:r w:rsidRPr="0016144D">
        <w:rPr>
          <w:rFonts w:ascii="Arial" w:eastAsia="Times New Roman" w:hAnsi="Arial" w:cs="Arial"/>
          <w:b/>
          <w:bCs/>
          <w:i/>
          <w:iCs/>
          <w:color w:val="222222"/>
          <w:sz w:val="24"/>
          <w:szCs w:val="24"/>
        </w:rPr>
        <w:t>Tổng hợp 7 điểm mới của Luật Đầu tư sửa đổi (Ảnh minh họa)</w:t>
      </w:r>
      <w:r w:rsidRPr="0016144D">
        <w:rPr>
          <w:rFonts w:ascii="Arial" w:eastAsia="Times New Roman" w:hAnsi="Arial" w:cs="Arial"/>
          <w:b/>
          <w:bCs/>
          <w:color w:val="222222"/>
          <w:sz w:val="24"/>
          <w:szCs w:val="24"/>
        </w:rPr>
        <w:br/>
      </w:r>
      <w:r w:rsidRPr="0016144D">
        <w:rPr>
          <w:rFonts w:ascii="Arial" w:eastAsia="Times New Roman" w:hAnsi="Arial" w:cs="Arial"/>
          <w:b/>
          <w:bCs/>
          <w:color w:val="222222"/>
          <w:sz w:val="24"/>
          <w:szCs w:val="24"/>
        </w:rPr>
        <w:br/>
        <w:t> </w:t>
      </w:r>
    </w:p>
    <w:p w:rsidR="0016144D" w:rsidRPr="0016144D" w:rsidRDefault="0016144D" w:rsidP="0016144D">
      <w:pPr>
        <w:spacing w:after="0" w:line="375" w:lineRule="atLeast"/>
        <w:outlineLvl w:val="1"/>
        <w:rPr>
          <w:rFonts w:ascii="Arial" w:eastAsia="Times New Roman" w:hAnsi="Arial" w:cs="Arial"/>
          <w:b/>
          <w:bCs/>
          <w:color w:val="222222"/>
          <w:sz w:val="27"/>
          <w:szCs w:val="27"/>
        </w:rPr>
      </w:pPr>
      <w:r w:rsidRPr="0016144D">
        <w:rPr>
          <w:rFonts w:ascii="Arial" w:eastAsia="Times New Roman" w:hAnsi="Arial" w:cs="Arial"/>
          <w:b/>
          <w:bCs/>
          <w:color w:val="222222"/>
          <w:sz w:val="27"/>
          <w:szCs w:val="27"/>
        </w:rPr>
        <w:t>Bổ sung ngành, nghề kinh doanh có điều kiện</w:t>
      </w:r>
    </w:p>
    <w:p w:rsidR="0016144D" w:rsidRPr="0016144D" w:rsidRDefault="0016144D" w:rsidP="0016144D">
      <w:pPr>
        <w:spacing w:after="0" w:line="375" w:lineRule="atLeast"/>
        <w:rPr>
          <w:rFonts w:ascii="Arial" w:eastAsia="Times New Roman" w:hAnsi="Arial" w:cs="Arial"/>
          <w:color w:val="222222"/>
          <w:sz w:val="24"/>
          <w:szCs w:val="24"/>
        </w:rPr>
      </w:pPr>
      <w:r w:rsidRPr="0016144D">
        <w:rPr>
          <w:rFonts w:ascii="Arial" w:eastAsia="Times New Roman" w:hAnsi="Arial" w:cs="Arial"/>
          <w:color w:val="222222"/>
          <w:sz w:val="24"/>
          <w:szCs w:val="24"/>
        </w:rPr>
        <w:t>Các ngành, nghề kinh doanh có điều kiện được bổ sung gồm:</w:t>
      </w:r>
    </w:p>
    <w:p w:rsidR="0016144D" w:rsidRPr="0016144D" w:rsidRDefault="0016144D" w:rsidP="0016144D">
      <w:pPr>
        <w:spacing w:after="0" w:line="375" w:lineRule="atLeast"/>
        <w:rPr>
          <w:rFonts w:ascii="Arial" w:eastAsia="Times New Roman" w:hAnsi="Arial" w:cs="Arial"/>
          <w:color w:val="222222"/>
          <w:sz w:val="24"/>
          <w:szCs w:val="24"/>
        </w:rPr>
      </w:pPr>
      <w:r w:rsidRPr="0016144D">
        <w:rPr>
          <w:rFonts w:ascii="Arial" w:eastAsia="Times New Roman" w:hAnsi="Arial" w:cs="Arial"/>
          <w:color w:val="222222"/>
          <w:sz w:val="24"/>
          <w:szCs w:val="24"/>
        </w:rPr>
        <w:t>- Kinh doanh dịch vụ </w:t>
      </w:r>
      <w:proofErr w:type="gramStart"/>
      <w:r w:rsidRPr="0016144D">
        <w:rPr>
          <w:rFonts w:ascii="Arial" w:eastAsia="Times New Roman" w:hAnsi="Arial" w:cs="Arial"/>
          <w:color w:val="222222"/>
          <w:sz w:val="24"/>
          <w:szCs w:val="24"/>
        </w:rPr>
        <w:t>cai</w:t>
      </w:r>
      <w:proofErr w:type="gramEnd"/>
      <w:r w:rsidRPr="0016144D">
        <w:rPr>
          <w:rFonts w:ascii="Arial" w:eastAsia="Times New Roman" w:hAnsi="Arial" w:cs="Arial"/>
          <w:color w:val="222222"/>
          <w:sz w:val="24"/>
          <w:szCs w:val="24"/>
        </w:rPr>
        <w:t xml:space="preserve"> nghiện thuốc lá, điều trị HIV/AISD, chăm sóc người cao tuổi, người khuyết tật, trẻ em;</w:t>
      </w:r>
    </w:p>
    <w:p w:rsidR="0016144D" w:rsidRPr="0016144D" w:rsidRDefault="0016144D" w:rsidP="0016144D">
      <w:pPr>
        <w:spacing w:after="0" w:line="375" w:lineRule="atLeast"/>
        <w:rPr>
          <w:rFonts w:ascii="Arial" w:eastAsia="Times New Roman" w:hAnsi="Arial" w:cs="Arial"/>
          <w:color w:val="222222"/>
          <w:sz w:val="24"/>
          <w:szCs w:val="24"/>
        </w:rPr>
      </w:pPr>
      <w:r w:rsidRPr="0016144D">
        <w:rPr>
          <w:rFonts w:ascii="Arial" w:eastAsia="Times New Roman" w:hAnsi="Arial" w:cs="Arial"/>
          <w:color w:val="222222"/>
          <w:sz w:val="24"/>
          <w:szCs w:val="24"/>
        </w:rPr>
        <w:t>- Kinh doanh nước sạch (nước sinh hoạt);</w:t>
      </w:r>
    </w:p>
    <w:p w:rsidR="0016144D" w:rsidRPr="0016144D" w:rsidRDefault="0016144D" w:rsidP="0016144D">
      <w:pPr>
        <w:spacing w:after="0" w:line="375" w:lineRule="atLeast"/>
        <w:rPr>
          <w:rFonts w:ascii="Arial" w:eastAsia="Times New Roman" w:hAnsi="Arial" w:cs="Arial"/>
          <w:color w:val="222222"/>
          <w:sz w:val="24"/>
          <w:szCs w:val="24"/>
        </w:rPr>
      </w:pPr>
      <w:r w:rsidRPr="0016144D">
        <w:rPr>
          <w:rFonts w:ascii="Arial" w:eastAsia="Times New Roman" w:hAnsi="Arial" w:cs="Arial"/>
          <w:color w:val="222222"/>
          <w:sz w:val="24"/>
          <w:szCs w:val="24"/>
        </w:rPr>
        <w:t>- Kinh doanh dịch vụ kiến trúc;</w:t>
      </w:r>
    </w:p>
    <w:p w:rsidR="0016144D" w:rsidRPr="0016144D" w:rsidRDefault="0016144D" w:rsidP="0016144D">
      <w:pPr>
        <w:spacing w:after="0" w:line="375" w:lineRule="atLeast"/>
        <w:rPr>
          <w:rFonts w:ascii="Arial" w:eastAsia="Times New Roman" w:hAnsi="Arial" w:cs="Arial"/>
          <w:color w:val="222222"/>
          <w:sz w:val="24"/>
          <w:szCs w:val="24"/>
        </w:rPr>
      </w:pPr>
      <w:r w:rsidRPr="0016144D">
        <w:rPr>
          <w:rFonts w:ascii="Arial" w:eastAsia="Times New Roman" w:hAnsi="Arial" w:cs="Arial"/>
          <w:color w:val="222222"/>
          <w:sz w:val="24"/>
          <w:szCs w:val="24"/>
        </w:rPr>
        <w:t>- Đăng kiểm tàu cá;</w:t>
      </w:r>
    </w:p>
    <w:p w:rsidR="0016144D" w:rsidRPr="0016144D" w:rsidRDefault="0016144D" w:rsidP="0016144D">
      <w:pPr>
        <w:spacing w:after="0" w:line="375" w:lineRule="atLeast"/>
        <w:rPr>
          <w:rFonts w:ascii="Arial" w:eastAsia="Times New Roman" w:hAnsi="Arial" w:cs="Arial"/>
          <w:color w:val="222222"/>
          <w:sz w:val="24"/>
          <w:szCs w:val="24"/>
        </w:rPr>
      </w:pPr>
      <w:r w:rsidRPr="0016144D">
        <w:rPr>
          <w:rFonts w:ascii="Arial" w:eastAsia="Times New Roman" w:hAnsi="Arial" w:cs="Arial"/>
          <w:color w:val="222222"/>
          <w:sz w:val="24"/>
          <w:szCs w:val="24"/>
        </w:rPr>
        <w:t>- Đào tạo, bồi dưỡng thuyền viên tàu cá...</w:t>
      </w:r>
      <w:r w:rsidRPr="0016144D">
        <w:rPr>
          <w:rFonts w:ascii="Arial" w:eastAsia="Times New Roman" w:hAnsi="Arial" w:cs="Arial"/>
          <w:color w:val="222222"/>
          <w:sz w:val="24"/>
          <w:szCs w:val="24"/>
        </w:rPr>
        <w:br/>
        <w:t> </w:t>
      </w:r>
    </w:p>
    <w:p w:rsidR="0016144D" w:rsidRPr="0016144D" w:rsidRDefault="0016144D" w:rsidP="0016144D">
      <w:pPr>
        <w:spacing w:after="0" w:line="375" w:lineRule="atLeast"/>
        <w:outlineLvl w:val="1"/>
        <w:rPr>
          <w:rFonts w:ascii="Arial" w:eastAsia="Times New Roman" w:hAnsi="Arial" w:cs="Arial"/>
          <w:b/>
          <w:bCs/>
          <w:color w:val="222222"/>
          <w:sz w:val="27"/>
          <w:szCs w:val="27"/>
        </w:rPr>
      </w:pPr>
      <w:r w:rsidRPr="0016144D">
        <w:rPr>
          <w:rFonts w:ascii="Arial" w:eastAsia="Times New Roman" w:hAnsi="Arial" w:cs="Arial"/>
          <w:b/>
          <w:bCs/>
          <w:color w:val="222222"/>
          <w:sz w:val="27"/>
          <w:szCs w:val="27"/>
        </w:rPr>
        <w:t>Bổ sung quy định về ưu đãi và hỗ trợ đầu tư đặc biệt</w:t>
      </w:r>
    </w:p>
    <w:p w:rsidR="0016144D" w:rsidRPr="0016144D" w:rsidRDefault="0016144D" w:rsidP="0016144D">
      <w:pPr>
        <w:spacing w:after="0" w:line="375" w:lineRule="atLeast"/>
        <w:rPr>
          <w:rFonts w:ascii="Arial" w:eastAsia="Times New Roman" w:hAnsi="Arial" w:cs="Arial"/>
          <w:color w:val="222222"/>
          <w:sz w:val="24"/>
          <w:szCs w:val="24"/>
        </w:rPr>
      </w:pPr>
      <w:r w:rsidRPr="0016144D">
        <w:rPr>
          <w:rFonts w:ascii="Arial" w:eastAsia="Times New Roman" w:hAnsi="Arial" w:cs="Arial"/>
          <w:color w:val="222222"/>
          <w:sz w:val="24"/>
          <w:szCs w:val="24"/>
        </w:rPr>
        <w:lastRenderedPageBreak/>
        <w:t>Chính phủ quyết định áp dụng mức ưu đãi, hỗ trợ đầu tư đặc biệt nhằm khuyến khích phát triển một số dự án đầu tư có tác động lớn đến kinh tế - xã hội, gồm:</w:t>
      </w:r>
      <w:r w:rsidRPr="0016144D">
        <w:rPr>
          <w:rFonts w:ascii="Arial" w:eastAsia="Times New Roman" w:hAnsi="Arial" w:cs="Arial"/>
          <w:color w:val="222222"/>
          <w:sz w:val="24"/>
          <w:szCs w:val="24"/>
        </w:rPr>
        <w:br/>
      </w:r>
      <w:r w:rsidRPr="0016144D">
        <w:rPr>
          <w:rFonts w:ascii="Arial" w:eastAsia="Times New Roman" w:hAnsi="Arial" w:cs="Arial"/>
          <w:color w:val="222222"/>
          <w:sz w:val="24"/>
          <w:szCs w:val="24"/>
        </w:rPr>
        <w:br/>
        <w:t>- Dự án đầu tư thành lập mới (bao gồm cả việc mở rộng dự án thành lập mới đó) các trung tâm đổi mới sáng tạo, trung tâm nghiên cứu và phát triển có tổng vốn đầu tư từ 3.000 tỷ đồng trở lên, thực hiện giải ngân tối thiểu 1.000 tỷ đồng trong thời hạn 03 năm kể từ ngày được cấp Giấy chứng nhận đăng ký đầu tư hoặc chấp thuận chủ trương đầu tư; trung tâm đổi mới sáng tạo quốc gia được thành lập theo quyết định của Thủ tướng Chính phủ;</w:t>
      </w:r>
      <w:r w:rsidRPr="0016144D">
        <w:rPr>
          <w:rFonts w:ascii="Arial" w:eastAsia="Times New Roman" w:hAnsi="Arial" w:cs="Arial"/>
          <w:color w:val="222222"/>
          <w:sz w:val="24"/>
          <w:szCs w:val="24"/>
        </w:rPr>
        <w:br/>
      </w:r>
      <w:r w:rsidRPr="0016144D">
        <w:rPr>
          <w:rFonts w:ascii="Arial" w:eastAsia="Times New Roman" w:hAnsi="Arial" w:cs="Arial"/>
          <w:color w:val="222222"/>
          <w:sz w:val="24"/>
          <w:szCs w:val="24"/>
        </w:rPr>
        <w:br/>
        <w:t>- Dự án đầu tư thuộc ngành, nghề đặc biệt ưu đãi đầu tư có quy mô vốn đầu tư từ 30.000 tỷ đồng trở lên, thực hiện giải ngân tối thiểu 10.000 tỷ đồng trong thời hạn 03 năm kể từ ngày được cấp Giấy chứng nhận đăng ký đầu tư hoặc chấp thuận chủ trương đầu tư.</w:t>
      </w:r>
      <w:r w:rsidRPr="0016144D">
        <w:rPr>
          <w:rFonts w:ascii="Arial" w:eastAsia="Times New Roman" w:hAnsi="Arial" w:cs="Arial"/>
          <w:color w:val="222222"/>
          <w:sz w:val="24"/>
          <w:szCs w:val="24"/>
        </w:rPr>
        <w:br/>
      </w:r>
      <w:r w:rsidRPr="0016144D">
        <w:rPr>
          <w:rFonts w:ascii="Arial" w:eastAsia="Times New Roman" w:hAnsi="Arial" w:cs="Arial"/>
          <w:color w:val="222222"/>
          <w:sz w:val="24"/>
          <w:szCs w:val="24"/>
        </w:rPr>
        <w:br/>
        <w:t xml:space="preserve">Mức ưu đãi và thời hạn áp dụng ưu đãi đặc biệt thực hiện </w:t>
      </w:r>
      <w:proofErr w:type="gramStart"/>
      <w:r w:rsidRPr="0016144D">
        <w:rPr>
          <w:rFonts w:ascii="Arial" w:eastAsia="Times New Roman" w:hAnsi="Arial" w:cs="Arial"/>
          <w:color w:val="222222"/>
          <w:sz w:val="24"/>
          <w:szCs w:val="24"/>
        </w:rPr>
        <w:t>theo</w:t>
      </w:r>
      <w:proofErr w:type="gramEnd"/>
      <w:r w:rsidRPr="0016144D">
        <w:rPr>
          <w:rFonts w:ascii="Arial" w:eastAsia="Times New Roman" w:hAnsi="Arial" w:cs="Arial"/>
          <w:color w:val="222222"/>
          <w:sz w:val="24"/>
          <w:szCs w:val="24"/>
        </w:rPr>
        <w:t xml:space="preserve"> quy định của Luật Thuế thu nhập doanh nghiệp và pháp luật về đất đai</w:t>
      </w:r>
      <w:r w:rsidRPr="0016144D">
        <w:rPr>
          <w:rFonts w:ascii="Arial" w:eastAsia="Times New Roman" w:hAnsi="Arial" w:cs="Arial"/>
          <w:color w:val="222222"/>
          <w:sz w:val="24"/>
          <w:szCs w:val="24"/>
        </w:rPr>
        <w:br/>
        <w:t> </w:t>
      </w:r>
    </w:p>
    <w:p w:rsidR="0016144D" w:rsidRPr="0016144D" w:rsidRDefault="0016144D" w:rsidP="0016144D">
      <w:pPr>
        <w:spacing w:after="0" w:line="375" w:lineRule="atLeast"/>
        <w:outlineLvl w:val="1"/>
        <w:rPr>
          <w:rFonts w:ascii="Arial" w:eastAsia="Times New Roman" w:hAnsi="Arial" w:cs="Arial"/>
          <w:b/>
          <w:bCs/>
          <w:color w:val="222222"/>
          <w:sz w:val="27"/>
          <w:szCs w:val="27"/>
        </w:rPr>
      </w:pPr>
      <w:r w:rsidRPr="0016144D">
        <w:rPr>
          <w:rFonts w:ascii="Arial" w:eastAsia="Times New Roman" w:hAnsi="Arial" w:cs="Arial"/>
          <w:b/>
          <w:bCs/>
          <w:color w:val="222222"/>
          <w:sz w:val="27"/>
          <w:szCs w:val="27"/>
        </w:rPr>
        <w:t xml:space="preserve">4 trường hợp không phải bảo đảm thực hiện dự </w:t>
      </w:r>
      <w:proofErr w:type="gramStart"/>
      <w:r w:rsidRPr="0016144D">
        <w:rPr>
          <w:rFonts w:ascii="Arial" w:eastAsia="Times New Roman" w:hAnsi="Arial" w:cs="Arial"/>
          <w:b/>
          <w:bCs/>
          <w:color w:val="222222"/>
          <w:sz w:val="27"/>
          <w:szCs w:val="27"/>
        </w:rPr>
        <w:t>án</w:t>
      </w:r>
      <w:proofErr w:type="gramEnd"/>
      <w:r w:rsidRPr="0016144D">
        <w:rPr>
          <w:rFonts w:ascii="Arial" w:eastAsia="Times New Roman" w:hAnsi="Arial" w:cs="Arial"/>
          <w:b/>
          <w:bCs/>
          <w:color w:val="222222"/>
          <w:sz w:val="27"/>
          <w:szCs w:val="27"/>
        </w:rPr>
        <w:t xml:space="preserve"> đầu tư</w:t>
      </w:r>
    </w:p>
    <w:p w:rsidR="0016144D" w:rsidRPr="0016144D" w:rsidRDefault="0016144D" w:rsidP="0016144D">
      <w:pPr>
        <w:spacing w:after="0" w:line="375" w:lineRule="atLeast"/>
        <w:rPr>
          <w:rFonts w:ascii="Arial" w:eastAsia="Times New Roman" w:hAnsi="Arial" w:cs="Arial"/>
          <w:color w:val="222222"/>
          <w:sz w:val="24"/>
          <w:szCs w:val="24"/>
        </w:rPr>
      </w:pPr>
      <w:r w:rsidRPr="0016144D">
        <w:rPr>
          <w:rFonts w:ascii="Arial" w:eastAsia="Times New Roman" w:hAnsi="Arial" w:cs="Arial"/>
          <w:color w:val="222222"/>
          <w:sz w:val="24"/>
          <w:szCs w:val="24"/>
        </w:rPr>
        <w:t>Nhà đầu tư phải ký quỹ hoặc phải có bảo lãnh ngân hàng về nghĩa vụ ký quỹ để bảo đảm thực hiện dự án đầu tư có đề nghị Nhà nước giao đất, cho thuê đất, cho phép chuyển mục đích sử dụng đất, trừ 04 trường hợp sau đây:</w:t>
      </w:r>
      <w:r w:rsidRPr="0016144D">
        <w:rPr>
          <w:rFonts w:ascii="Arial" w:eastAsia="Times New Roman" w:hAnsi="Arial" w:cs="Arial"/>
          <w:color w:val="222222"/>
          <w:sz w:val="24"/>
          <w:szCs w:val="24"/>
        </w:rPr>
        <w:br/>
      </w:r>
      <w:r w:rsidRPr="0016144D">
        <w:rPr>
          <w:rFonts w:ascii="Arial" w:eastAsia="Times New Roman" w:hAnsi="Arial" w:cs="Arial"/>
          <w:color w:val="222222"/>
          <w:sz w:val="24"/>
          <w:szCs w:val="24"/>
        </w:rPr>
        <w:br/>
        <w:t>- Nhà đầu tư trúng đấu giá quyền sử dụng đất để thực hiện dự án đầu tư được Nhà nước giao đất có thu tiền sử dụng đất, cho thuê đất thu tiền thuê đất một lần cho cả thời gian thuê;</w:t>
      </w:r>
      <w:r w:rsidRPr="0016144D">
        <w:rPr>
          <w:rFonts w:ascii="Arial" w:eastAsia="Times New Roman" w:hAnsi="Arial" w:cs="Arial"/>
          <w:color w:val="222222"/>
          <w:sz w:val="24"/>
          <w:szCs w:val="24"/>
        </w:rPr>
        <w:br/>
      </w:r>
      <w:r w:rsidRPr="0016144D">
        <w:rPr>
          <w:rFonts w:ascii="Arial" w:eastAsia="Times New Roman" w:hAnsi="Arial" w:cs="Arial"/>
          <w:color w:val="222222"/>
          <w:sz w:val="24"/>
          <w:szCs w:val="24"/>
        </w:rPr>
        <w:br/>
        <w:t>- Nhà đầu tư trúng đấu thầu thực hiện dự án đầu tư có sử dụng đất;</w:t>
      </w:r>
      <w:r w:rsidRPr="0016144D">
        <w:rPr>
          <w:rFonts w:ascii="Arial" w:eastAsia="Times New Roman" w:hAnsi="Arial" w:cs="Arial"/>
          <w:color w:val="222222"/>
          <w:sz w:val="24"/>
          <w:szCs w:val="24"/>
        </w:rPr>
        <w:br/>
      </w:r>
      <w:r w:rsidRPr="0016144D">
        <w:rPr>
          <w:rFonts w:ascii="Arial" w:eastAsia="Times New Roman" w:hAnsi="Arial" w:cs="Arial"/>
          <w:color w:val="222222"/>
          <w:sz w:val="24"/>
          <w:szCs w:val="24"/>
        </w:rPr>
        <w:br/>
        <w:t>- Nhà đầu tư được Nhà nước giao đất, cho thuê đất trên cơ sở nhận chuyển nhượng dự án đầu tư đã thực hiện ký quỹ hoặc đã hoàn thành việc góp vốn, huy động vốn theo tiến độ quy định tại văn bản chấp thuận chủ trương đầu tư, Giấy chứng nhận đăng ký đầu tư;</w:t>
      </w:r>
      <w:r w:rsidRPr="0016144D">
        <w:rPr>
          <w:rFonts w:ascii="Arial" w:eastAsia="Times New Roman" w:hAnsi="Arial" w:cs="Arial"/>
          <w:color w:val="222222"/>
          <w:sz w:val="24"/>
          <w:szCs w:val="24"/>
        </w:rPr>
        <w:br/>
      </w:r>
      <w:r w:rsidRPr="0016144D">
        <w:rPr>
          <w:rFonts w:ascii="Arial" w:eastAsia="Times New Roman" w:hAnsi="Arial" w:cs="Arial"/>
          <w:color w:val="222222"/>
          <w:sz w:val="24"/>
          <w:szCs w:val="24"/>
        </w:rPr>
        <w:br/>
      </w:r>
      <w:r w:rsidRPr="0016144D">
        <w:rPr>
          <w:rFonts w:ascii="Arial" w:eastAsia="Times New Roman" w:hAnsi="Arial" w:cs="Arial"/>
          <w:color w:val="222222"/>
          <w:sz w:val="24"/>
          <w:szCs w:val="24"/>
        </w:rPr>
        <w:lastRenderedPageBreak/>
        <w:t>- Nhà đầu tư được Nhà nước giao đất, cho thuê đất để thực hiện dự án đầu tư trên cơ sở nhận chuyển nhượng quyền sử dụng đất, tài sản gắn liền với đất của người sử dụng đất khác.</w:t>
      </w:r>
      <w:r w:rsidRPr="0016144D">
        <w:rPr>
          <w:rFonts w:ascii="Arial" w:eastAsia="Times New Roman" w:hAnsi="Arial" w:cs="Arial"/>
          <w:color w:val="222222"/>
          <w:sz w:val="24"/>
          <w:szCs w:val="24"/>
        </w:rPr>
        <w:br/>
        <w:t> </w:t>
      </w:r>
    </w:p>
    <w:p w:rsidR="0016144D" w:rsidRPr="0016144D" w:rsidRDefault="0016144D" w:rsidP="0016144D">
      <w:pPr>
        <w:spacing w:after="0" w:line="375" w:lineRule="atLeast"/>
        <w:outlineLvl w:val="1"/>
        <w:rPr>
          <w:rFonts w:ascii="Arial" w:eastAsia="Times New Roman" w:hAnsi="Arial" w:cs="Arial"/>
          <w:b/>
          <w:bCs/>
          <w:color w:val="222222"/>
          <w:sz w:val="27"/>
          <w:szCs w:val="27"/>
        </w:rPr>
      </w:pPr>
      <w:r w:rsidRPr="0016144D">
        <w:rPr>
          <w:rFonts w:ascii="Arial" w:eastAsia="Times New Roman" w:hAnsi="Arial" w:cs="Arial"/>
          <w:b/>
          <w:bCs/>
          <w:color w:val="222222"/>
          <w:sz w:val="27"/>
          <w:szCs w:val="27"/>
        </w:rPr>
        <w:t>Sửa đổi, bổ sung đối tượng được hưởng ưu đãi đầu tư</w:t>
      </w:r>
    </w:p>
    <w:p w:rsidR="0016144D" w:rsidRPr="0016144D" w:rsidRDefault="0016144D" w:rsidP="0016144D">
      <w:pPr>
        <w:spacing w:after="0" w:line="375" w:lineRule="atLeast"/>
        <w:rPr>
          <w:rFonts w:ascii="Arial" w:eastAsia="Times New Roman" w:hAnsi="Arial" w:cs="Arial"/>
          <w:color w:val="222222"/>
          <w:sz w:val="24"/>
          <w:szCs w:val="24"/>
        </w:rPr>
      </w:pPr>
      <w:r w:rsidRPr="0016144D">
        <w:rPr>
          <w:rFonts w:ascii="Arial" w:eastAsia="Times New Roman" w:hAnsi="Arial" w:cs="Arial"/>
          <w:color w:val="222222"/>
          <w:sz w:val="24"/>
          <w:szCs w:val="24"/>
        </w:rPr>
        <w:t>Theo Luật Đầu tư sửa đổi, đối tượng được hưởng ưu đãi đầu tư gồm:</w:t>
      </w:r>
    </w:p>
    <w:p w:rsidR="0016144D" w:rsidRPr="0016144D" w:rsidRDefault="0016144D" w:rsidP="0016144D">
      <w:pPr>
        <w:spacing w:after="0" w:line="375" w:lineRule="atLeast"/>
        <w:rPr>
          <w:rFonts w:ascii="Arial" w:eastAsia="Times New Roman" w:hAnsi="Arial" w:cs="Arial"/>
          <w:color w:val="222222"/>
          <w:sz w:val="24"/>
          <w:szCs w:val="24"/>
        </w:rPr>
      </w:pPr>
      <w:r w:rsidRPr="0016144D">
        <w:rPr>
          <w:rFonts w:ascii="Arial" w:eastAsia="Times New Roman" w:hAnsi="Arial" w:cs="Arial"/>
          <w:color w:val="222222"/>
          <w:sz w:val="24"/>
          <w:szCs w:val="24"/>
        </w:rPr>
        <w:t xml:space="preserve">- Dự </w:t>
      </w:r>
      <w:proofErr w:type="gramStart"/>
      <w:r w:rsidRPr="0016144D">
        <w:rPr>
          <w:rFonts w:ascii="Arial" w:eastAsia="Times New Roman" w:hAnsi="Arial" w:cs="Arial"/>
          <w:color w:val="222222"/>
          <w:sz w:val="24"/>
          <w:szCs w:val="24"/>
        </w:rPr>
        <w:t>án</w:t>
      </w:r>
      <w:proofErr w:type="gramEnd"/>
      <w:r w:rsidRPr="0016144D">
        <w:rPr>
          <w:rFonts w:ascii="Arial" w:eastAsia="Times New Roman" w:hAnsi="Arial" w:cs="Arial"/>
          <w:color w:val="222222"/>
          <w:sz w:val="24"/>
          <w:szCs w:val="24"/>
        </w:rPr>
        <w:t xml:space="preserve"> đầu tư thuộc ngành, nghề ưu đãi đầu tư quy định tại khoản 1 Điều 16 của Luật này;</w:t>
      </w:r>
    </w:p>
    <w:p w:rsidR="0016144D" w:rsidRPr="0016144D" w:rsidRDefault="0016144D" w:rsidP="0016144D">
      <w:pPr>
        <w:spacing w:after="0" w:line="375" w:lineRule="atLeast"/>
        <w:rPr>
          <w:rFonts w:ascii="Arial" w:eastAsia="Times New Roman" w:hAnsi="Arial" w:cs="Arial"/>
          <w:color w:val="222222"/>
          <w:sz w:val="24"/>
          <w:szCs w:val="24"/>
        </w:rPr>
      </w:pPr>
      <w:r w:rsidRPr="0016144D">
        <w:rPr>
          <w:rFonts w:ascii="Arial" w:eastAsia="Times New Roman" w:hAnsi="Arial" w:cs="Arial"/>
          <w:color w:val="222222"/>
          <w:sz w:val="24"/>
          <w:szCs w:val="24"/>
        </w:rPr>
        <w:t xml:space="preserve">- Dự </w:t>
      </w:r>
      <w:proofErr w:type="gramStart"/>
      <w:r w:rsidRPr="0016144D">
        <w:rPr>
          <w:rFonts w:ascii="Arial" w:eastAsia="Times New Roman" w:hAnsi="Arial" w:cs="Arial"/>
          <w:color w:val="222222"/>
          <w:sz w:val="24"/>
          <w:szCs w:val="24"/>
        </w:rPr>
        <w:t>án</w:t>
      </w:r>
      <w:proofErr w:type="gramEnd"/>
      <w:r w:rsidRPr="0016144D">
        <w:rPr>
          <w:rFonts w:ascii="Arial" w:eastAsia="Times New Roman" w:hAnsi="Arial" w:cs="Arial"/>
          <w:color w:val="222222"/>
          <w:sz w:val="24"/>
          <w:szCs w:val="24"/>
        </w:rPr>
        <w:t xml:space="preserve"> đầu tư tại địa bàn ưu đãi đầu tư quy định tại khoản 2 Điều 16 của Luật này;</w:t>
      </w:r>
    </w:p>
    <w:p w:rsidR="0016144D" w:rsidRPr="0016144D" w:rsidRDefault="0016144D" w:rsidP="0016144D">
      <w:pPr>
        <w:spacing w:after="0" w:line="375" w:lineRule="atLeast"/>
        <w:rPr>
          <w:rFonts w:ascii="Arial" w:eastAsia="Times New Roman" w:hAnsi="Arial" w:cs="Arial"/>
          <w:color w:val="222222"/>
          <w:sz w:val="24"/>
          <w:szCs w:val="24"/>
        </w:rPr>
      </w:pPr>
      <w:r w:rsidRPr="0016144D">
        <w:rPr>
          <w:rFonts w:ascii="Arial" w:eastAsia="Times New Roman" w:hAnsi="Arial" w:cs="Arial"/>
          <w:color w:val="222222"/>
          <w:sz w:val="24"/>
          <w:szCs w:val="24"/>
        </w:rPr>
        <w:t>- Dự án đầu tư có quy mô vốn từ 6.000 tỷ đồng trở lên, thực hiện giải ngân tối thiểu 6.000 tỷ đồng trong thời hạn 03 năm kể từ ngày được cấp Giấy chứng nhận đăng ký đầu tư hoặc chấp thuận chủ trương đầu tư, đồng thời có một trong các tiêu chí sau: có tổng doanh thu tối thiểu đạt 10.000 tỷ đồng mỗi năm trong thời gian chậm nhất sau 03 năm kể từ năm có doanh thu hoặc sử dụng trên 3.000 lao động;</w:t>
      </w:r>
    </w:p>
    <w:p w:rsidR="0016144D" w:rsidRPr="0016144D" w:rsidRDefault="0016144D" w:rsidP="0016144D">
      <w:pPr>
        <w:spacing w:after="0" w:line="375" w:lineRule="atLeast"/>
        <w:rPr>
          <w:rFonts w:ascii="Arial" w:eastAsia="Times New Roman" w:hAnsi="Arial" w:cs="Arial"/>
          <w:color w:val="222222"/>
          <w:sz w:val="24"/>
          <w:szCs w:val="24"/>
        </w:rPr>
      </w:pPr>
      <w:r w:rsidRPr="0016144D">
        <w:rPr>
          <w:rFonts w:ascii="Arial" w:eastAsia="Times New Roman" w:hAnsi="Arial" w:cs="Arial"/>
          <w:color w:val="222222"/>
          <w:sz w:val="24"/>
          <w:szCs w:val="24"/>
        </w:rPr>
        <w:t>- Dự án đầu tư xây dựng nhà ở xã hội; dự án đầu tư tại vùng nông thôn sử dụng từ 500 lao động trở lên; dự án đầu tư sử dụng lao động là người khuyết tật theo quy định của pháp luật về người khuyết tật;</w:t>
      </w:r>
    </w:p>
    <w:p w:rsidR="0016144D" w:rsidRPr="0016144D" w:rsidRDefault="0016144D" w:rsidP="0016144D">
      <w:pPr>
        <w:spacing w:after="0" w:line="375" w:lineRule="atLeast"/>
        <w:rPr>
          <w:rFonts w:ascii="Arial" w:eastAsia="Times New Roman" w:hAnsi="Arial" w:cs="Arial"/>
          <w:color w:val="222222"/>
          <w:sz w:val="24"/>
          <w:szCs w:val="24"/>
        </w:rPr>
      </w:pPr>
      <w:r w:rsidRPr="0016144D">
        <w:rPr>
          <w:rFonts w:ascii="Arial" w:eastAsia="Times New Roman" w:hAnsi="Arial" w:cs="Arial"/>
          <w:color w:val="222222"/>
          <w:sz w:val="24"/>
          <w:szCs w:val="24"/>
        </w:rPr>
        <w:t>- Doanh nghiệp công nghệ cao, doanh nghiệp khoa học và công nghệ, tổ chức khoa học và công nghệ; dự án có chuyển giao công nghệ thuộc Danh mục công nghệ khuyến khích chuyển giao theo quy định của pháp luật về chuyển giao công nghệ; cơ sở ươm tạo công nghệ, cơ sở ươm tạo doanh nghiệp khoa học và công nghệ theo quy định của pháp luật về công nghệ cao, pháp luật về khoa học và công nghệ; doanh nghiệp sản xuất, cung cấp công nghệ, thiết bị, sản phẩm và dịch vụ phục vụ các yêu cầu về bảo vệ môi trường theo quy định của pháp luật về bảo vệ môi trường;</w:t>
      </w:r>
    </w:p>
    <w:p w:rsidR="0016144D" w:rsidRPr="0016144D" w:rsidRDefault="0016144D" w:rsidP="0016144D">
      <w:pPr>
        <w:spacing w:after="0" w:line="375" w:lineRule="atLeast"/>
        <w:rPr>
          <w:rFonts w:ascii="Arial" w:eastAsia="Times New Roman" w:hAnsi="Arial" w:cs="Arial"/>
          <w:color w:val="222222"/>
          <w:sz w:val="24"/>
          <w:szCs w:val="24"/>
        </w:rPr>
      </w:pPr>
      <w:r w:rsidRPr="0016144D">
        <w:rPr>
          <w:rFonts w:ascii="Arial" w:eastAsia="Times New Roman" w:hAnsi="Arial" w:cs="Arial"/>
          <w:color w:val="222222"/>
          <w:sz w:val="24"/>
          <w:szCs w:val="24"/>
        </w:rPr>
        <w:t xml:space="preserve">- Dự </w:t>
      </w:r>
      <w:proofErr w:type="gramStart"/>
      <w:r w:rsidRPr="0016144D">
        <w:rPr>
          <w:rFonts w:ascii="Arial" w:eastAsia="Times New Roman" w:hAnsi="Arial" w:cs="Arial"/>
          <w:color w:val="222222"/>
          <w:sz w:val="24"/>
          <w:szCs w:val="24"/>
        </w:rPr>
        <w:t>án</w:t>
      </w:r>
      <w:proofErr w:type="gramEnd"/>
      <w:r w:rsidRPr="0016144D">
        <w:rPr>
          <w:rFonts w:ascii="Arial" w:eastAsia="Times New Roman" w:hAnsi="Arial" w:cs="Arial"/>
          <w:color w:val="222222"/>
          <w:sz w:val="24"/>
          <w:szCs w:val="24"/>
        </w:rPr>
        <w:t xml:space="preserve"> đầu tư khởi nghiệp sáng tạo, trung tâm đổi mới sáng tạo, trung tâm nghiên cứu và phát triển;</w:t>
      </w:r>
    </w:p>
    <w:p w:rsidR="0016144D" w:rsidRPr="0016144D" w:rsidRDefault="0016144D" w:rsidP="0016144D">
      <w:pPr>
        <w:spacing w:after="0" w:line="375" w:lineRule="atLeast"/>
        <w:rPr>
          <w:rFonts w:ascii="Arial" w:eastAsia="Times New Roman" w:hAnsi="Arial" w:cs="Arial"/>
          <w:color w:val="222222"/>
          <w:sz w:val="24"/>
          <w:szCs w:val="24"/>
        </w:rPr>
      </w:pPr>
      <w:r w:rsidRPr="0016144D">
        <w:rPr>
          <w:rFonts w:ascii="Arial" w:eastAsia="Times New Roman" w:hAnsi="Arial" w:cs="Arial"/>
          <w:color w:val="222222"/>
          <w:sz w:val="24"/>
          <w:szCs w:val="24"/>
        </w:rPr>
        <w:t xml:space="preserve">- Đầu tư kinh doanh chuỗi phân phối sản phẩm của doanh nghiệp nhỏ và vừa; đầu tư </w:t>
      </w:r>
      <w:proofErr w:type="gramStart"/>
      <w:r w:rsidRPr="0016144D">
        <w:rPr>
          <w:rFonts w:ascii="Arial" w:eastAsia="Times New Roman" w:hAnsi="Arial" w:cs="Arial"/>
          <w:color w:val="222222"/>
          <w:sz w:val="24"/>
          <w:szCs w:val="24"/>
        </w:rPr>
        <w:t>kinh</w:t>
      </w:r>
      <w:proofErr w:type="gramEnd"/>
      <w:r w:rsidRPr="0016144D">
        <w:rPr>
          <w:rFonts w:ascii="Arial" w:eastAsia="Times New Roman" w:hAnsi="Arial" w:cs="Arial"/>
          <w:color w:val="222222"/>
          <w:sz w:val="24"/>
          <w:szCs w:val="24"/>
        </w:rPr>
        <w:t xml:space="preserve"> doanh cơ sở kỹ thuật hỗ trợ doanh nghiệp nhỏ và vừa, cơ sở ươm tạo doanh nghiệp nhỏ và vừa; đầu tư kinh doanh khu làm việc chung hỗ trợ doanh nghiệp nhỏ và vừa khởi nghiệp sáng tạo theo quy định của pháp luật về hỗ trợ doanh nghiệp nhỏ và vừa.</w:t>
      </w:r>
    </w:p>
    <w:p w:rsidR="0016144D" w:rsidRPr="0016144D" w:rsidRDefault="0016144D" w:rsidP="0016144D">
      <w:pPr>
        <w:spacing w:line="375" w:lineRule="atLeast"/>
        <w:rPr>
          <w:rFonts w:ascii="Arial" w:eastAsia="Times New Roman" w:hAnsi="Arial" w:cs="Arial"/>
          <w:color w:val="222222"/>
          <w:sz w:val="24"/>
          <w:szCs w:val="24"/>
        </w:rPr>
      </w:pPr>
      <w:r w:rsidRPr="0016144D">
        <w:rPr>
          <w:rFonts w:ascii="Arial" w:eastAsia="Times New Roman" w:hAnsi="Arial" w:cs="Arial"/>
          <w:b/>
          <w:bCs/>
          <w:color w:val="222222"/>
          <w:sz w:val="24"/>
          <w:szCs w:val="24"/>
        </w:rPr>
        <w:t xml:space="preserve">&gt;&gt; </w:t>
      </w:r>
      <w:hyperlink r:id="rId15" w:tooltip="" w:history="1">
        <w:r w:rsidRPr="0016144D">
          <w:rPr>
            <w:rFonts w:ascii="Arial" w:eastAsia="Times New Roman" w:hAnsi="Arial" w:cs="Arial"/>
            <w:b/>
            <w:bCs/>
            <w:color w:val="A67942"/>
            <w:sz w:val="24"/>
            <w:szCs w:val="24"/>
            <w:u w:val="single"/>
          </w:rPr>
          <w:t>Quốc hội chính thức thông qua Luật Đầu tư sửa đổi</w:t>
        </w:r>
      </w:hyperlink>
    </w:p>
    <w:p w:rsidR="0016144D" w:rsidRPr="0016144D" w:rsidRDefault="0016144D" w:rsidP="0016144D">
      <w:pPr>
        <w:spacing w:line="240" w:lineRule="auto"/>
        <w:rPr>
          <w:rFonts w:ascii="Arial" w:eastAsia="Times New Roman" w:hAnsi="Arial" w:cs="Arial"/>
          <w:color w:val="222222"/>
          <w:sz w:val="20"/>
          <w:szCs w:val="20"/>
        </w:rPr>
      </w:pPr>
      <w:hyperlink r:id="rId16" w:tooltip="Tình Nguyễn" w:history="1">
        <w:r w:rsidRPr="0016144D">
          <w:rPr>
            <w:rFonts w:ascii="Arial" w:eastAsia="Times New Roman" w:hAnsi="Arial" w:cs="Arial"/>
            <w:b/>
            <w:bCs/>
            <w:color w:val="222222"/>
            <w:sz w:val="23"/>
            <w:szCs w:val="23"/>
            <w:u w:val="single"/>
          </w:rPr>
          <w:t xml:space="preserve">Tình Nguyễn </w:t>
        </w:r>
      </w:hyperlink>
    </w:p>
    <w:sectPr w:rsidR="0016144D" w:rsidRPr="00161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33C00"/>
    <w:multiLevelType w:val="multilevel"/>
    <w:tmpl w:val="0A54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44D"/>
    <w:rsid w:val="0016144D"/>
    <w:rsid w:val="003B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144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16144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16144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44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16144D"/>
    <w:rPr>
      <w:rFonts w:eastAsia="Times New Roman" w:cs="Times New Roman"/>
      <w:b/>
      <w:bCs/>
      <w:sz w:val="36"/>
      <w:szCs w:val="36"/>
    </w:rPr>
  </w:style>
  <w:style w:type="character" w:customStyle="1" w:styleId="Heading3Char">
    <w:name w:val="Heading 3 Char"/>
    <w:basedOn w:val="DefaultParagraphFont"/>
    <w:link w:val="Heading3"/>
    <w:uiPriority w:val="9"/>
    <w:rsid w:val="0016144D"/>
    <w:rPr>
      <w:rFonts w:eastAsia="Times New Roman" w:cs="Times New Roman"/>
      <w:b/>
      <w:bCs/>
      <w:sz w:val="27"/>
      <w:szCs w:val="27"/>
    </w:rPr>
  </w:style>
  <w:style w:type="character" w:customStyle="1" w:styleId="fontaa">
    <w:name w:val="fontaa"/>
    <w:basedOn w:val="DefaultParagraphFont"/>
    <w:rsid w:val="0016144D"/>
  </w:style>
  <w:style w:type="paragraph" w:styleId="NormalWeb">
    <w:name w:val="Normal (Web)"/>
    <w:basedOn w:val="Normal"/>
    <w:uiPriority w:val="99"/>
    <w:semiHidden/>
    <w:unhideWhenUsed/>
    <w:rsid w:val="0016144D"/>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16144D"/>
    <w:rPr>
      <w:color w:val="0000FF"/>
      <w:u w:val="single"/>
    </w:rPr>
  </w:style>
  <w:style w:type="character" w:styleId="Strong">
    <w:name w:val="Strong"/>
    <w:basedOn w:val="DefaultParagraphFont"/>
    <w:uiPriority w:val="22"/>
    <w:qFormat/>
    <w:rsid w:val="0016144D"/>
    <w:rPr>
      <w:b/>
      <w:bCs/>
    </w:rPr>
  </w:style>
  <w:style w:type="paragraph" w:styleId="BalloonText">
    <w:name w:val="Balloon Text"/>
    <w:basedOn w:val="Normal"/>
    <w:link w:val="BalloonTextChar"/>
    <w:uiPriority w:val="99"/>
    <w:semiHidden/>
    <w:unhideWhenUsed/>
    <w:rsid w:val="00161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4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144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16144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16144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44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16144D"/>
    <w:rPr>
      <w:rFonts w:eastAsia="Times New Roman" w:cs="Times New Roman"/>
      <w:b/>
      <w:bCs/>
      <w:sz w:val="36"/>
      <w:szCs w:val="36"/>
    </w:rPr>
  </w:style>
  <w:style w:type="character" w:customStyle="1" w:styleId="Heading3Char">
    <w:name w:val="Heading 3 Char"/>
    <w:basedOn w:val="DefaultParagraphFont"/>
    <w:link w:val="Heading3"/>
    <w:uiPriority w:val="9"/>
    <w:rsid w:val="0016144D"/>
    <w:rPr>
      <w:rFonts w:eastAsia="Times New Roman" w:cs="Times New Roman"/>
      <w:b/>
      <w:bCs/>
      <w:sz w:val="27"/>
      <w:szCs w:val="27"/>
    </w:rPr>
  </w:style>
  <w:style w:type="character" w:customStyle="1" w:styleId="fontaa">
    <w:name w:val="fontaa"/>
    <w:basedOn w:val="DefaultParagraphFont"/>
    <w:rsid w:val="0016144D"/>
  </w:style>
  <w:style w:type="paragraph" w:styleId="NormalWeb">
    <w:name w:val="Normal (Web)"/>
    <w:basedOn w:val="Normal"/>
    <w:uiPriority w:val="99"/>
    <w:semiHidden/>
    <w:unhideWhenUsed/>
    <w:rsid w:val="0016144D"/>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16144D"/>
    <w:rPr>
      <w:color w:val="0000FF"/>
      <w:u w:val="single"/>
    </w:rPr>
  </w:style>
  <w:style w:type="character" w:styleId="Strong">
    <w:name w:val="Strong"/>
    <w:basedOn w:val="DefaultParagraphFont"/>
    <w:uiPriority w:val="22"/>
    <w:qFormat/>
    <w:rsid w:val="0016144D"/>
    <w:rPr>
      <w:b/>
      <w:bCs/>
    </w:rPr>
  </w:style>
  <w:style w:type="paragraph" w:styleId="BalloonText">
    <w:name w:val="Balloon Text"/>
    <w:basedOn w:val="Normal"/>
    <w:link w:val="BalloonTextChar"/>
    <w:uiPriority w:val="99"/>
    <w:semiHidden/>
    <w:unhideWhenUsed/>
    <w:rsid w:val="00161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4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87400">
      <w:bodyDiv w:val="1"/>
      <w:marLeft w:val="0"/>
      <w:marRight w:val="0"/>
      <w:marTop w:val="0"/>
      <w:marBottom w:val="0"/>
      <w:divBdr>
        <w:top w:val="none" w:sz="0" w:space="0" w:color="auto"/>
        <w:left w:val="none" w:sz="0" w:space="0" w:color="auto"/>
        <w:bottom w:val="none" w:sz="0" w:space="0" w:color="auto"/>
        <w:right w:val="none" w:sz="0" w:space="0" w:color="auto"/>
      </w:divBdr>
      <w:divsChild>
        <w:div w:id="1136800444">
          <w:marLeft w:val="0"/>
          <w:marRight w:val="0"/>
          <w:marTop w:val="0"/>
          <w:marBottom w:val="150"/>
          <w:divBdr>
            <w:top w:val="none" w:sz="0" w:space="0" w:color="auto"/>
            <w:left w:val="none" w:sz="0" w:space="0" w:color="auto"/>
            <w:bottom w:val="none" w:sz="0" w:space="0" w:color="auto"/>
            <w:right w:val="none" w:sz="0" w:space="0" w:color="auto"/>
          </w:divBdr>
          <w:divsChild>
            <w:div w:id="382605503">
              <w:marLeft w:val="0"/>
              <w:marRight w:val="0"/>
              <w:marTop w:val="0"/>
              <w:marBottom w:val="0"/>
              <w:divBdr>
                <w:top w:val="none" w:sz="0" w:space="0" w:color="auto"/>
                <w:left w:val="none" w:sz="0" w:space="0" w:color="auto"/>
                <w:bottom w:val="none" w:sz="0" w:space="0" w:color="auto"/>
                <w:right w:val="none" w:sz="0" w:space="0" w:color="auto"/>
              </w:divBdr>
            </w:div>
            <w:div w:id="2034720339">
              <w:marLeft w:val="0"/>
              <w:marRight w:val="0"/>
              <w:marTop w:val="0"/>
              <w:marBottom w:val="0"/>
              <w:divBdr>
                <w:top w:val="none" w:sz="0" w:space="0" w:color="auto"/>
                <w:left w:val="none" w:sz="0" w:space="0" w:color="auto"/>
                <w:bottom w:val="none" w:sz="0" w:space="0" w:color="auto"/>
                <w:right w:val="none" w:sz="0" w:space="0" w:color="auto"/>
              </w:divBdr>
            </w:div>
          </w:divsChild>
        </w:div>
        <w:div w:id="475226275">
          <w:marLeft w:val="0"/>
          <w:marRight w:val="0"/>
          <w:marTop w:val="0"/>
          <w:marBottom w:val="225"/>
          <w:divBdr>
            <w:top w:val="none" w:sz="0" w:space="0" w:color="auto"/>
            <w:left w:val="none" w:sz="0" w:space="0" w:color="auto"/>
            <w:bottom w:val="none" w:sz="0" w:space="0" w:color="auto"/>
            <w:right w:val="none" w:sz="0" w:space="0" w:color="auto"/>
          </w:divBdr>
          <w:divsChild>
            <w:div w:id="778909954">
              <w:marLeft w:val="0"/>
              <w:marRight w:val="0"/>
              <w:marTop w:val="0"/>
              <w:marBottom w:val="0"/>
              <w:divBdr>
                <w:top w:val="none" w:sz="0" w:space="0" w:color="auto"/>
                <w:left w:val="none" w:sz="0" w:space="0" w:color="auto"/>
                <w:bottom w:val="none" w:sz="0" w:space="0" w:color="auto"/>
                <w:right w:val="none" w:sz="0" w:space="0" w:color="auto"/>
              </w:divBdr>
              <w:divsChild>
                <w:div w:id="1887329490">
                  <w:marLeft w:val="0"/>
                  <w:marRight w:val="0"/>
                  <w:marTop w:val="150"/>
                  <w:marBottom w:val="150"/>
                  <w:divBdr>
                    <w:top w:val="none" w:sz="0" w:space="0" w:color="auto"/>
                    <w:left w:val="none" w:sz="0" w:space="0" w:color="auto"/>
                    <w:bottom w:val="none" w:sz="0" w:space="0" w:color="auto"/>
                    <w:right w:val="none" w:sz="0" w:space="0" w:color="auto"/>
                  </w:divBdr>
                  <w:divsChild>
                    <w:div w:id="735511935">
                      <w:marLeft w:val="0"/>
                      <w:marRight w:val="0"/>
                      <w:marTop w:val="0"/>
                      <w:marBottom w:val="0"/>
                      <w:divBdr>
                        <w:top w:val="none" w:sz="0" w:space="0" w:color="auto"/>
                        <w:left w:val="none" w:sz="0" w:space="0" w:color="auto"/>
                        <w:bottom w:val="none" w:sz="0" w:space="0" w:color="auto"/>
                        <w:right w:val="none" w:sz="0" w:space="0" w:color="auto"/>
                      </w:divBdr>
                      <w:divsChild>
                        <w:div w:id="16159882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81686591">
                  <w:marLeft w:val="0"/>
                  <w:marRight w:val="0"/>
                  <w:marTop w:val="75"/>
                  <w:marBottom w:val="0"/>
                  <w:divBdr>
                    <w:top w:val="none" w:sz="0" w:space="0" w:color="auto"/>
                    <w:left w:val="none" w:sz="0" w:space="0" w:color="auto"/>
                    <w:bottom w:val="none" w:sz="0" w:space="0" w:color="auto"/>
                    <w:right w:val="none" w:sz="0" w:space="0" w:color="auto"/>
                  </w:divBdr>
                  <w:divsChild>
                    <w:div w:id="1466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835">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tin-phap-luat/diem-moi-cua-luat-dau-tu-sua-doi-230-25529-article.html" TargetMode="External"/><Relationship Id="rId13" Type="http://schemas.openxmlformats.org/officeDocument/2006/relationships/hyperlink" Target="https://luatvietnam.vn/tin-phap-luat/diem-moi-cua-luat-dau-tu-sua-doi-230-25529-article.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uatvietnam.vn/tin-phap-luat/diem-moi-cua-luat-dau-tu-sua-doi-230-25529-article.html" TargetMode="External"/><Relationship Id="rId12" Type="http://schemas.openxmlformats.org/officeDocument/2006/relationships/hyperlink" Target="https://luatvietnam.vn/tin-phap-luat/diem-moi-cua-luat-dau-tu-sua-doi-230-25529-articl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uatvietnam.vn/author/nhung-bai-viet-cua-tinh-nguyen-6.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uatvietnam.vn/tin-phap-luat/diem-moi-cua-luat-dau-tu-sua-doi-230-25529-article.html" TargetMode="External"/><Relationship Id="rId5" Type="http://schemas.openxmlformats.org/officeDocument/2006/relationships/webSettings" Target="webSettings.xml"/><Relationship Id="rId15" Type="http://schemas.openxmlformats.org/officeDocument/2006/relationships/hyperlink" Target="https://luatvietnam.vn/tin-phap-luat/thong-qua-luat-dau-tu-sua-doi-230-25627-article.html" TargetMode="External"/><Relationship Id="rId10" Type="http://schemas.openxmlformats.org/officeDocument/2006/relationships/hyperlink" Target="https://luatvietnam.vn/tin-phap-luat/diem-moi-cua-luat-dau-tu-sua-doi-230-25529-article.html" TargetMode="External"/><Relationship Id="rId4" Type="http://schemas.openxmlformats.org/officeDocument/2006/relationships/settings" Target="settings.xml"/><Relationship Id="rId9" Type="http://schemas.openxmlformats.org/officeDocument/2006/relationships/hyperlink" Target="https://luatvietnam.vn/tin-phap-luat/diem-moi-cua-luat-dau-tu-sua-doi-230-25529-article.html" TargetMode="External"/><Relationship Id="rId14" Type="http://schemas.openxmlformats.org/officeDocument/2006/relationships/hyperlink" Target="https://luatvietnam.vn/dau-tu/luat-dau-tu-2020-186270-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2020-07-10T07:31:00Z</dcterms:created>
  <dcterms:modified xsi:type="dcterms:W3CDTF">2020-07-10T07:33:00Z</dcterms:modified>
</cp:coreProperties>
</file>